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8DA9" w14:textId="644C4A00" w:rsidR="0018152C" w:rsidRPr="008C5AD5" w:rsidRDefault="0018152C" w:rsidP="0018152C">
      <w:pPr>
        <w:ind w:right="-280"/>
        <w:rPr>
          <w:rFonts w:asciiTheme="majorHAnsi" w:hAnsiTheme="majorHAnsi"/>
          <w:color w:val="085295"/>
          <w:sz w:val="15"/>
          <w:szCs w:val="15"/>
        </w:rPr>
        <w:sectPr w:rsidR="0018152C" w:rsidRPr="008C5AD5" w:rsidSect="0018152C">
          <w:headerReference w:type="default" r:id="rId8"/>
          <w:footerReference w:type="default" r:id="rId9"/>
          <w:footerReference w:type="first" r:id="rId10"/>
          <w:type w:val="continuous"/>
          <w:pgSz w:w="11910" w:h="16840"/>
          <w:pgMar w:top="1559" w:right="1559" w:bottom="1559" w:left="1559" w:header="720" w:footer="871" w:gutter="0"/>
          <w:pgNumType w:start="1"/>
          <w:cols w:space="720"/>
          <w:titlePg/>
          <w:docGrid w:linePitch="299"/>
        </w:sectPr>
      </w:pPr>
      <w:r w:rsidRPr="008C5AD5">
        <w:rPr>
          <w:rFonts w:asciiTheme="majorHAnsi" w:hAnsiTheme="majorHAnsi"/>
          <w:noProof/>
          <w:sz w:val="15"/>
          <w:szCs w:val="15"/>
        </w:rPr>
        <w:t>International Journal of Entrepreneurship, Business and Creative Economy</w:t>
      </w:r>
      <w:r w:rsidRPr="008C5AD5">
        <w:rPr>
          <w:rFonts w:asciiTheme="majorHAnsi" w:hAnsiTheme="majorHAnsi"/>
          <w:sz w:val="15"/>
          <w:szCs w:val="15"/>
        </w:rPr>
        <w:t>, Vol. 5 No. 1 (202</w:t>
      </w:r>
      <w:r>
        <w:rPr>
          <w:rFonts w:asciiTheme="majorHAnsi" w:hAnsiTheme="majorHAnsi"/>
          <w:sz w:val="15"/>
          <w:szCs w:val="15"/>
        </w:rPr>
        <w:t>5</w:t>
      </w:r>
      <w:r w:rsidRPr="008C5AD5">
        <w:rPr>
          <w:rFonts w:asciiTheme="majorHAnsi" w:hAnsiTheme="majorHAnsi"/>
          <w:sz w:val="15"/>
          <w:szCs w:val="15"/>
        </w:rPr>
        <w:t xml:space="preserve">)  </w:t>
      </w:r>
      <w:r>
        <w:rPr>
          <w:rFonts w:asciiTheme="majorHAnsi" w:hAnsiTheme="majorHAnsi"/>
          <w:sz w:val="15"/>
          <w:szCs w:val="15"/>
        </w:rPr>
        <w:t xml:space="preserve"> </w:t>
      </w:r>
      <w:hyperlink r:id="rId11" w:history="1">
        <w:r w:rsidRPr="0018152C">
          <w:rPr>
            <w:rStyle w:val="Hyperlink"/>
            <w:rFonts w:asciiTheme="majorHAnsi" w:hAnsiTheme="majorHAnsi"/>
            <w:sz w:val="15"/>
            <w:szCs w:val="15"/>
            <w:u w:val="none"/>
          </w:rPr>
          <w:t>https://doi.org/10.31098/ijebce.v5i2.3152</w:t>
        </w:r>
      </w:hyperlink>
    </w:p>
    <w:p w14:paraId="64AD6026" w14:textId="77777777" w:rsidR="00FF4101" w:rsidRPr="00573CD9" w:rsidRDefault="00000000" w:rsidP="0018152C">
      <w:pPr>
        <w:spacing w:before="60"/>
        <w:rPr>
          <w:rFonts w:asciiTheme="majorHAnsi" w:hAnsiTheme="majorHAnsi"/>
          <w:sz w:val="20"/>
          <w:szCs w:val="20"/>
        </w:rPr>
      </w:pPr>
      <w:r w:rsidRPr="00573CD9">
        <w:rPr>
          <w:rFonts w:asciiTheme="majorHAnsi" w:hAnsiTheme="majorHAnsi"/>
          <w:noProof/>
          <w:sz w:val="21"/>
          <w:szCs w:val="21"/>
        </w:rPr>
        <mc:AlternateContent>
          <mc:Choice Requires="wps">
            <w:drawing>
              <wp:anchor distT="0" distB="0" distL="114300" distR="114300" simplePos="0" relativeHeight="251661312" behindDoc="0" locked="0" layoutInCell="1" allowOverlap="1" wp14:anchorId="7916AA24" wp14:editId="758A13F2">
                <wp:simplePos x="0" y="0"/>
                <wp:positionH relativeFrom="column">
                  <wp:posOffset>4655185</wp:posOffset>
                </wp:positionH>
                <wp:positionV relativeFrom="paragraph">
                  <wp:posOffset>160020</wp:posOffset>
                </wp:positionV>
                <wp:extent cx="1074420" cy="292100"/>
                <wp:effectExtent l="0" t="0" r="0" b="0"/>
                <wp:wrapNone/>
                <wp:docPr id="24" name="Rectangle 24"/>
                <wp:cNvGraphicFramePr/>
                <a:graphic xmlns:a="http://schemas.openxmlformats.org/drawingml/2006/main">
                  <a:graphicData uri="http://schemas.microsoft.com/office/word/2010/wordprocessingShape">
                    <wps:wsp>
                      <wps:cNvSpPr/>
                      <wps:spPr>
                        <a:xfrm>
                          <a:off x="0" y="0"/>
                          <a:ext cx="1074420" cy="292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BE057F" w14:textId="77777777" w:rsidR="00FF4101" w:rsidRDefault="00000000">
                            <w:pPr>
                              <w:jc w:val="center"/>
                              <w:rPr>
                                <w:rFonts w:asciiTheme="majorHAnsi" w:hAnsiTheme="majorHAnsi"/>
                                <w:b/>
                                <w:color w:val="000000" w:themeColor="text1"/>
                                <w:sz w:val="16"/>
                                <w:szCs w:val="16"/>
                              </w:rPr>
                            </w:pPr>
                            <w:r>
                              <w:rPr>
                                <w:rFonts w:asciiTheme="majorHAnsi" w:hAnsiTheme="majorHAnsi"/>
                                <w:b/>
                                <w:color w:val="000000" w:themeColor="text1"/>
                                <w:sz w:val="16"/>
                                <w:szCs w:val="16"/>
                              </w:rPr>
                              <w:t>Research Paper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916AA24" id="Rectangle 24" o:spid="_x0000_s1026" style="position:absolute;margin-left:366.55pt;margin-top:12.6pt;width:84.6pt;height: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" filled="f" stroked="f" strokeweight="2pt">
                <v:textbox>
                  <w:txbxContent>
                    <w:p w14:paraId="78BE057F" w14:textId="77777777" w:rsidR="00FF4101" w:rsidRDefault="00000000">
                      <w:pPr>
                        <w:jc w:val="center"/>
                        <w:rPr>
                          <w:rFonts w:asciiTheme="majorHAnsi" w:hAnsiTheme="majorHAnsi"/>
                          <w:b/>
                          <w:color w:val="000000" w:themeColor="text1"/>
                          <w:sz w:val="16"/>
                          <w:szCs w:val="16"/>
                        </w:rPr>
                      </w:pPr>
                      <w:r>
                        <w:rPr>
                          <w:rFonts w:asciiTheme="majorHAnsi" w:hAnsiTheme="majorHAnsi"/>
                          <w:b/>
                          <w:color w:val="000000" w:themeColor="text1"/>
                          <w:sz w:val="16"/>
                          <w:szCs w:val="16"/>
                        </w:rPr>
                        <w:t>Research Paper</w:t>
                      </w:r>
                    </w:p>
                  </w:txbxContent>
                </v:textbox>
              </v:rect>
            </w:pict>
          </mc:Fallback>
        </mc:AlternateContent>
      </w:r>
    </w:p>
    <w:p w14:paraId="6A4E7F59" w14:textId="77777777" w:rsidR="00FF4101" w:rsidRPr="00573CD9" w:rsidRDefault="00FF4101">
      <w:pPr>
        <w:rPr>
          <w:rFonts w:asciiTheme="majorHAnsi" w:hAnsiTheme="majorHAnsi"/>
          <w:sz w:val="20"/>
          <w:szCs w:val="20"/>
        </w:rPr>
        <w:sectPr w:rsidR="00FF4101" w:rsidRPr="00573CD9">
          <w:headerReference w:type="default" r:id="rId12"/>
          <w:footerReference w:type="default" r:id="rId13"/>
          <w:footerReference w:type="first" r:id="rId14"/>
          <w:type w:val="continuous"/>
          <w:pgSz w:w="11910" w:h="16840"/>
          <w:pgMar w:top="1559" w:right="1559" w:bottom="1559" w:left="1559" w:header="720" w:footer="871" w:gutter="0"/>
          <w:pgNumType w:start="1"/>
          <w:cols w:space="720"/>
          <w:titlePg/>
          <w:docGrid w:linePitch="299"/>
        </w:sectPr>
      </w:pPr>
    </w:p>
    <w:p w14:paraId="60786899" w14:textId="77777777" w:rsidR="00FF4101" w:rsidRPr="00573CD9" w:rsidRDefault="00000000">
      <w:pPr>
        <w:pStyle w:val="BodyText"/>
        <w:jc w:val="left"/>
        <w:rPr>
          <w:rFonts w:asciiTheme="majorHAnsi" w:hAnsiTheme="majorHAnsi"/>
          <w:sz w:val="20"/>
          <w:szCs w:val="20"/>
        </w:rPr>
      </w:pPr>
      <w:r w:rsidRPr="00573CD9">
        <w:rPr>
          <w:rFonts w:asciiTheme="majorHAnsi" w:hAnsiTheme="majorHAnsi"/>
          <w:noProof/>
          <w:sz w:val="20"/>
        </w:rPr>
        <mc:AlternateContent>
          <mc:Choice Requires="wpg">
            <w:drawing>
              <wp:inline distT="0" distB="0" distL="0" distR="0" wp14:anchorId="4D2C2845" wp14:editId="55DE7F90">
                <wp:extent cx="5582920" cy="287655"/>
                <wp:effectExtent l="0" t="12700" r="17780" b="17145"/>
                <wp:docPr id="23" name="Group 5"/>
                <wp:cNvGraphicFramePr/>
                <a:graphic xmlns:a="http://schemas.openxmlformats.org/drawingml/2006/main">
                  <a:graphicData uri="http://schemas.microsoft.com/office/word/2010/wordprocessingGroup">
                    <wpg:wgp>
                      <wpg:cNvGrpSpPr/>
                      <wpg:grpSpPr>
                        <a:xfrm>
                          <a:off x="0" y="0"/>
                          <a:ext cx="5582920" cy="288232"/>
                          <a:chOff x="20" y="20"/>
                          <a:chExt cx="9645" cy="381"/>
                        </a:xfrm>
                      </wpg:grpSpPr>
                      <wps:wsp>
                        <wps:cNvPr id="1" name="Line 6"/>
                        <wps:cNvCnPr>
                          <a:cxnSpLocks noChangeShapeType="1"/>
                        </wps:cNvCnPr>
                        <wps:spPr bwMode="auto">
                          <a:xfrm>
                            <a:off x="20" y="20"/>
                            <a:ext cx="9636" cy="7"/>
                          </a:xfrm>
                          <a:prstGeom prst="line">
                            <a:avLst/>
                          </a:prstGeom>
                          <a:noFill/>
                          <a:ln w="25400">
                            <a:solidFill>
                              <a:schemeClr val="tx1">
                                <a:lumMod val="100000"/>
                                <a:lumOff val="0"/>
                              </a:schemeClr>
                            </a:solidFill>
                            <a:round/>
                          </a:ln>
                        </wps:spPr>
                        <wps:bodyPr/>
                      </wps:wsp>
                      <wps:wsp>
                        <wps:cNvPr id="26" name="Rectangle 7"/>
                        <wps:cNvSpPr>
                          <a:spLocks noChangeArrowheads="1"/>
                        </wps:cNvSpPr>
                        <wps:spPr bwMode="auto">
                          <a:xfrm>
                            <a:off x="8284" y="26"/>
                            <a:ext cx="1361" cy="341"/>
                          </a:xfrm>
                          <a:prstGeom prst="rect">
                            <a:avLst/>
                          </a:prstGeom>
                          <a:noFill/>
                          <a:ln w="25400">
                            <a:solidFill>
                              <a:schemeClr val="tx1">
                                <a:lumMod val="100000"/>
                                <a:lumOff val="0"/>
                              </a:schemeClr>
                            </a:solidFill>
                            <a:miter lim="800000"/>
                          </a:ln>
                        </wps:spPr>
                        <wps:bodyPr rot="0" vert="horz" wrap="square" lIns="91440" tIns="45720" rIns="91440" bIns="45720" anchor="t" anchorCtr="0" upright="1">
                          <a:noAutofit/>
                        </wps:bodyPr>
                      </wps:wsp>
                      <pic:pic xmlns:pic="http://schemas.openxmlformats.org/drawingml/2006/picture">
                        <pic:nvPicPr>
                          <pic:cNvPr id="27" name="Picture 8">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71" y="84"/>
                            <a:ext cx="1658" cy="317"/>
                          </a:xfrm>
                          <a:prstGeom prst="rect">
                            <a:avLst/>
                          </a:prstGeom>
                          <a:noFill/>
                          <a:ln w="9525">
                            <a:solidFill>
                              <a:schemeClr val="tx1">
                                <a:lumMod val="100000"/>
                                <a:lumOff val="0"/>
                              </a:schemeClr>
                            </a:solidFill>
                            <a:miter lim="800000"/>
                            <a:headEnd/>
                            <a:tailEnd/>
                          </a:ln>
                        </pic:spPr>
                      </pic:pic>
                      <wps:wsp>
                        <wps:cNvPr id="28" name="Text Box 9"/>
                        <wps:cNvSpPr txBox="1">
                          <a:spLocks noChangeArrowheads="1"/>
                        </wps:cNvSpPr>
                        <wps:spPr bwMode="auto">
                          <a:xfrm>
                            <a:off x="8264" y="47"/>
                            <a:ext cx="1401" cy="299"/>
                          </a:xfrm>
                          <a:prstGeom prst="rect">
                            <a:avLst/>
                          </a:prstGeom>
                          <a:solidFill>
                            <a:schemeClr val="bg1">
                              <a:lumMod val="100000"/>
                              <a:lumOff val="0"/>
                            </a:schemeClr>
                          </a:solidFill>
                          <a:ln w="9525">
                            <a:solidFill>
                              <a:schemeClr val="tx1">
                                <a:lumMod val="100000"/>
                                <a:lumOff val="0"/>
                              </a:schemeClr>
                            </a:solidFill>
                            <a:miter lim="800000"/>
                          </a:ln>
                        </wps:spPr>
                        <wps:txbx>
                          <w:txbxContent>
                            <w:p w14:paraId="0A062263" w14:textId="77777777" w:rsidR="00FF4101" w:rsidRDefault="00FF4101"/>
                          </w:txbxContent>
                        </wps:txbx>
                        <wps:bodyPr rot="0" vert="horz" wrap="square" lIns="0" tIns="0" rIns="0" bIns="0" anchor="t" anchorCtr="0" upright="1">
                          <a:noAutofit/>
                        </wps:bodyPr>
                      </wps:wsp>
                    </wpg:wgp>
                  </a:graphicData>
                </a:graphic>
              </wp:inline>
            </w:drawing>
          </mc:Choice>
          <mc:Fallback>
            <w:pict>
              <v:group w14:anchorId="4D2C2845" id="Group 5" o:spid="_x0000_s1027" style="width:439.6pt;height:22.65pt;mso-position-horizontal-relative:char;mso-position-vertical-relative:line" coordorigin="20,20" coordsize="9645,38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">
                <v:line id="Line 6" o:spid="_x0000_s1028" style="position:absolute;visibility:visible;mso-wrap-style:square" from="20,20" to="9656,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" strokecolor="black [3213]" strokeweight="2pt"/>
                <v:rect id="Rectangle 7" o:spid="_x0000_s1029" style="position:absolute;left:8284;top:26;width:1361;height: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" filled="f" strokecolor="black [3213]"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href="https://crossmark.crossref.org/dialog/?doi=10.31098/ijebce.v5i2.3152&amp;domain=pdf" style="position:absolute;left:71;top:84;width:1658;height:3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" o:button="t" stroked="t" strokecolor="black [3213]">
                  <v:fill o:detectmouseclick="t"/>
                  <v:imagedata r:id="rId17" o:title=""/>
                </v:shape>
                <v:shapetype id="_x0000_t202" coordsize="21600,21600" o:spt="202" path="m,l,21600r21600,l21600,xe">
                  <v:stroke joinstyle="miter"/>
                  <v:path gradientshapeok="t" o:connecttype="rect"/>
                </v:shapetype>
                <v:shape id="Text Box 9" o:spid="_x0000_s1031" type="#_x0000_t202" style="position:absolute;left:8264;top:47;width:1401;height: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" fillcolor="white [3212]" strokecolor="black [3213]">
                  <v:textbox inset="0,0,0,0">
                    <w:txbxContent>
                      <w:p w14:paraId="0A062263" w14:textId="77777777" w:rsidR="00FF4101" w:rsidRDefault="00FF4101"/>
                    </w:txbxContent>
                  </v:textbox>
                </v:shape>
                <w10:anchorlock/>
              </v:group>
            </w:pict>
          </mc:Fallback>
        </mc:AlternateContent>
      </w:r>
    </w:p>
    <w:p w14:paraId="0651ABAC" w14:textId="77777777" w:rsidR="00FF4101" w:rsidRPr="00573CD9" w:rsidRDefault="00FF4101">
      <w:pPr>
        <w:pStyle w:val="BodyText"/>
        <w:ind w:left="129"/>
        <w:jc w:val="left"/>
        <w:rPr>
          <w:rFonts w:asciiTheme="majorHAnsi" w:hAnsiTheme="majorHAnsi"/>
          <w:sz w:val="20"/>
        </w:rPr>
      </w:pPr>
    </w:p>
    <w:p w14:paraId="0606D574" w14:textId="48682205" w:rsidR="00FF4101" w:rsidRDefault="00000000" w:rsidP="0018152C">
      <w:pPr>
        <w:pStyle w:val="Title"/>
        <w:spacing w:before="0" w:line="232" w:lineRule="auto"/>
        <w:jc w:val="center"/>
        <w:rPr>
          <w:rFonts w:asciiTheme="majorHAnsi" w:hAnsiTheme="majorHAnsi"/>
          <w:sz w:val="26"/>
          <w:szCs w:val="26"/>
        </w:rPr>
      </w:pPr>
      <w:r w:rsidRPr="00573CD9">
        <w:rPr>
          <w:rFonts w:asciiTheme="majorHAnsi" w:hAnsiTheme="majorHAnsi"/>
          <w:sz w:val="26"/>
          <w:szCs w:val="26"/>
        </w:rPr>
        <w:t>Moderating Role of Feedback Methods in Customer-Centric Innovation Adoption: Evidence on Micro and Small Enterprises in Cavite, Philippines</w:t>
      </w:r>
    </w:p>
    <w:p w14:paraId="0CFEDFB8" w14:textId="3C7788DE" w:rsidR="0018152C" w:rsidRPr="0018152C" w:rsidRDefault="0018152C" w:rsidP="0018152C">
      <w:pPr>
        <w:spacing w:before="277" w:line="276" w:lineRule="auto"/>
        <w:ind w:left="206"/>
        <w:jc w:val="center"/>
        <w:rPr>
          <w:rFonts w:asciiTheme="majorHAnsi" w:hAnsiTheme="majorHAnsi"/>
        </w:rPr>
      </w:pPr>
      <w:r w:rsidRPr="0018152C">
        <w:rPr>
          <w:rFonts w:asciiTheme="majorHAnsi" w:hAnsiTheme="majorHAnsi"/>
        </w:rPr>
        <w:t>Xavier Lawrence D. Mendoza</w:t>
      </w:r>
      <w:r w:rsidRPr="0018152C">
        <w:rPr>
          <w:rFonts w:asciiTheme="majorHAnsi" w:hAnsiTheme="majorHAnsi"/>
          <w:vertAlign w:val="superscript"/>
        </w:rPr>
        <w:t>1*</w:t>
      </w:r>
      <w:r w:rsidRPr="00BD27D1">
        <w:rPr>
          <w:rFonts w:ascii="Cambria" w:eastAsia="Cambria" w:hAnsi="Cambria" w:cs="Cambria"/>
          <w:bCs/>
          <w:noProof/>
          <w:color w:val="000000"/>
          <w:sz w:val="20"/>
          <w:szCs w:val="20"/>
          <w:vertAlign w:val="superscript"/>
        </w:rPr>
        <w:drawing>
          <wp:inline distT="0" distB="0" distL="0" distR="0" wp14:anchorId="4A06D10A" wp14:editId="20E3E1A1">
            <wp:extent cx="96520" cy="96520"/>
            <wp:effectExtent l="0" t="0" r="5080" b="5080"/>
            <wp:docPr id="625776524" name="Grafik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76524" name="Grafik 9">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96520" cy="96520"/>
                    </a:xfrm>
                    <a:prstGeom prst="rect">
                      <a:avLst/>
                    </a:prstGeom>
                  </pic:spPr>
                </pic:pic>
              </a:graphicData>
            </a:graphic>
          </wp:inline>
        </w:drawing>
      </w:r>
      <w:r w:rsidRPr="0018152C">
        <w:rPr>
          <w:rFonts w:asciiTheme="majorHAnsi" w:hAnsiTheme="majorHAnsi"/>
        </w:rPr>
        <w:t>, Nerisa B. Abug</w:t>
      </w:r>
      <w:r>
        <w:rPr>
          <w:rFonts w:asciiTheme="majorHAnsi" w:hAnsiTheme="majorHAnsi"/>
          <w:vertAlign w:val="superscript"/>
        </w:rPr>
        <w:t>1</w:t>
      </w:r>
      <w:r w:rsidRPr="00BD27D1">
        <w:rPr>
          <w:rFonts w:ascii="Cambria" w:eastAsia="Cambria" w:hAnsi="Cambria" w:cs="Cambria"/>
          <w:bCs/>
          <w:noProof/>
          <w:color w:val="000000"/>
          <w:sz w:val="20"/>
          <w:szCs w:val="20"/>
          <w:vertAlign w:val="superscript"/>
        </w:rPr>
        <w:drawing>
          <wp:inline distT="0" distB="0" distL="0" distR="0" wp14:anchorId="50CA8E94" wp14:editId="5C9988FD">
            <wp:extent cx="96520" cy="96520"/>
            <wp:effectExtent l="0" t="0" r="5080" b="5080"/>
            <wp:docPr id="1011953365" name="Grafik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53365" name="Grafik 9">
                      <a:hlinkClick r:id="rId21"/>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96520" cy="96520"/>
                    </a:xfrm>
                    <a:prstGeom prst="rect">
                      <a:avLst/>
                    </a:prstGeom>
                  </pic:spPr>
                </pic:pic>
              </a:graphicData>
            </a:graphic>
          </wp:inline>
        </w:drawing>
      </w:r>
    </w:p>
    <w:p w14:paraId="28D95C94" w14:textId="75E78E70" w:rsidR="0018152C" w:rsidRPr="0018152C" w:rsidRDefault="0018152C" w:rsidP="0018152C">
      <w:pPr>
        <w:spacing w:line="276" w:lineRule="auto"/>
        <w:jc w:val="center"/>
        <w:rPr>
          <w:rFonts w:ascii="Cambria" w:eastAsia="Cambria" w:hAnsi="Cambria" w:cs="Cambria"/>
          <w:color w:val="000000"/>
        </w:rPr>
      </w:pPr>
      <w:r w:rsidRPr="0018152C">
        <w:rPr>
          <w:rFonts w:ascii="Cambria" w:eastAsia="Cambria" w:hAnsi="Cambria" w:cs="Cambria"/>
          <w:color w:val="000000"/>
          <w:vertAlign w:val="superscript"/>
        </w:rPr>
        <w:t>1</w:t>
      </w:r>
      <w:r w:rsidRPr="0018152C">
        <w:rPr>
          <w:rFonts w:ascii="Cambria" w:eastAsia="Cambria" w:hAnsi="Cambria" w:cs="Cambria"/>
          <w:color w:val="000000"/>
        </w:rPr>
        <w:t>Cavite State University</w:t>
      </w:r>
      <w:r>
        <w:rPr>
          <w:rFonts w:ascii="Cambria" w:eastAsia="Cambria" w:hAnsi="Cambria" w:cs="Cambria"/>
          <w:color w:val="000000"/>
        </w:rPr>
        <w:t xml:space="preserve">, </w:t>
      </w:r>
      <w:r w:rsidRPr="0018152C">
        <w:rPr>
          <w:rFonts w:ascii="Cambria" w:eastAsia="Cambria" w:hAnsi="Cambria" w:cs="Cambria"/>
          <w:color w:val="000000"/>
        </w:rPr>
        <w:t>Philippines</w:t>
      </w:r>
    </w:p>
    <w:p w14:paraId="0B88750B" w14:textId="77777777" w:rsidR="0018152C" w:rsidRDefault="0018152C">
      <w:pPr>
        <w:pStyle w:val="Title"/>
        <w:spacing w:before="0" w:line="232" w:lineRule="auto"/>
        <w:jc w:val="center"/>
        <w:rPr>
          <w:rFonts w:asciiTheme="majorHAnsi" w:hAnsiTheme="majorHAnsi"/>
          <w:sz w:val="26"/>
          <w:szCs w:val="26"/>
        </w:rPr>
      </w:pPr>
    </w:p>
    <w:tbl>
      <w:tblPr>
        <w:tblW w:w="8522" w:type="dxa"/>
        <w:tblInd w:w="125" w:type="dxa"/>
        <w:tblBorders>
          <w:top w:val="single" w:sz="12" w:space="0" w:color="336666"/>
          <w:left w:val="single" w:sz="12" w:space="0" w:color="336666"/>
          <w:bottom w:val="single" w:sz="12" w:space="0" w:color="336666"/>
          <w:right w:val="single" w:sz="12" w:space="0" w:color="336666"/>
          <w:insideH w:val="single" w:sz="12" w:space="0" w:color="336666"/>
          <w:insideV w:val="single" w:sz="12" w:space="0" w:color="336666"/>
        </w:tblBorders>
        <w:shd w:val="clear" w:color="auto" w:fill="FFFFFF" w:themeFill="background1"/>
        <w:tblLayout w:type="fixed"/>
        <w:tblCellMar>
          <w:left w:w="0" w:type="dxa"/>
          <w:right w:w="0" w:type="dxa"/>
        </w:tblCellMar>
        <w:tblLook w:val="01E0" w:firstRow="1" w:lastRow="1" w:firstColumn="1" w:lastColumn="1" w:noHBand="0" w:noVBand="0"/>
      </w:tblPr>
      <w:tblGrid>
        <w:gridCol w:w="2035"/>
        <w:gridCol w:w="2070"/>
        <w:gridCol w:w="2340"/>
        <w:gridCol w:w="2070"/>
        <w:gridCol w:w="7"/>
      </w:tblGrid>
      <w:tr w:rsidR="00615D2B" w:rsidRPr="00227BEA" w14:paraId="3CBAED88" w14:textId="77777777" w:rsidTr="00C61E7F">
        <w:trPr>
          <w:gridAfter w:val="1"/>
          <w:wAfter w:w="7" w:type="dxa"/>
          <w:trHeight w:val="403"/>
        </w:trPr>
        <w:tc>
          <w:tcPr>
            <w:tcW w:w="2035" w:type="dxa"/>
            <w:tcBorders>
              <w:top w:val="single" w:sz="4" w:space="0" w:color="000000"/>
              <w:left w:val="nil"/>
              <w:bottom w:val="single" w:sz="4" w:space="0" w:color="000000"/>
              <w:right w:val="single" w:sz="4" w:space="0" w:color="000000"/>
            </w:tcBorders>
            <w:shd w:val="clear" w:color="auto" w:fill="FFFFFF" w:themeFill="background1"/>
            <w:vAlign w:val="center"/>
          </w:tcPr>
          <w:p w14:paraId="4A4A9924" w14:textId="24F17F1B" w:rsidR="00615D2B" w:rsidRPr="00227BEA" w:rsidRDefault="00615D2B" w:rsidP="00C61E7F">
            <w:pPr>
              <w:pStyle w:val="TableParagraph"/>
              <w:rPr>
                <w:rFonts w:asciiTheme="majorHAnsi" w:hAnsiTheme="majorHAnsi"/>
                <w:sz w:val="18"/>
              </w:rPr>
            </w:pPr>
            <w:r w:rsidRPr="00227BEA">
              <w:rPr>
                <w:rFonts w:asciiTheme="majorHAnsi" w:hAnsiTheme="majorHAnsi"/>
                <w:sz w:val="18"/>
              </w:rPr>
              <w:t>Received:</w:t>
            </w:r>
            <w:r w:rsidRPr="00227BEA">
              <w:rPr>
                <w:rFonts w:asciiTheme="majorHAnsi" w:hAnsiTheme="majorHAnsi"/>
                <w:spacing w:val="-1"/>
                <w:sz w:val="18"/>
              </w:rPr>
              <w:t xml:space="preserve"> </w:t>
            </w:r>
            <w:r>
              <w:rPr>
                <w:rFonts w:asciiTheme="majorHAnsi" w:hAnsiTheme="majorHAnsi"/>
                <w:spacing w:val="-1"/>
                <w:sz w:val="18"/>
              </w:rPr>
              <w:t>Feb 15</w:t>
            </w:r>
            <w:r w:rsidRPr="00227BEA">
              <w:rPr>
                <w:rFonts w:asciiTheme="majorHAnsi" w:hAnsiTheme="majorHAnsi"/>
                <w:spacing w:val="-1"/>
                <w:sz w:val="18"/>
              </w:rPr>
              <w:t>, 2025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E1E800" w14:textId="109C6FF1" w:rsidR="00615D2B" w:rsidRPr="00227BEA" w:rsidRDefault="00615D2B" w:rsidP="00615D2B">
            <w:pPr>
              <w:pStyle w:val="TableParagraph"/>
              <w:rPr>
                <w:rFonts w:asciiTheme="majorHAnsi" w:hAnsiTheme="majorHAnsi"/>
                <w:sz w:val="18"/>
              </w:rPr>
            </w:pPr>
            <w:r w:rsidRPr="00227BEA">
              <w:rPr>
                <w:rFonts w:asciiTheme="majorHAnsi" w:hAnsiTheme="majorHAnsi"/>
                <w:sz w:val="18"/>
              </w:rPr>
              <w:t>Revised</w:t>
            </w:r>
            <w:r w:rsidRPr="00227BEA">
              <w:rPr>
                <w:rFonts w:asciiTheme="majorHAnsi" w:hAnsiTheme="majorHAnsi"/>
                <w:spacing w:val="-1"/>
                <w:sz w:val="18"/>
              </w:rPr>
              <w:t xml:space="preserve">: </w:t>
            </w:r>
            <w:r>
              <w:rPr>
                <w:rFonts w:asciiTheme="majorHAnsi" w:hAnsiTheme="majorHAnsi"/>
                <w:color w:val="000000" w:themeColor="text1"/>
                <w:spacing w:val="-1"/>
                <w:sz w:val="18"/>
              </w:rPr>
              <w:t>Feb 28</w:t>
            </w:r>
            <w:r w:rsidRPr="00227BEA">
              <w:rPr>
                <w:rFonts w:asciiTheme="majorHAnsi" w:hAnsiTheme="majorHAnsi"/>
                <w:color w:val="000000" w:themeColor="text1"/>
                <w:spacing w:val="-1"/>
                <w:sz w:val="18"/>
              </w:rPr>
              <w:t>,2025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8E0D62" w14:textId="77777777" w:rsidR="00615D2B" w:rsidRPr="00227BEA" w:rsidRDefault="00615D2B" w:rsidP="00C61E7F">
            <w:pPr>
              <w:pStyle w:val="TableParagraph"/>
              <w:jc w:val="center"/>
              <w:rPr>
                <w:rFonts w:asciiTheme="majorHAnsi" w:hAnsiTheme="majorHAnsi"/>
                <w:spacing w:val="-1"/>
                <w:sz w:val="18"/>
              </w:rPr>
            </w:pPr>
            <w:r w:rsidRPr="00227BEA">
              <w:rPr>
                <w:rFonts w:asciiTheme="majorHAnsi" w:hAnsiTheme="majorHAnsi"/>
                <w:sz w:val="18"/>
              </w:rPr>
              <w:t>Accepted</w:t>
            </w:r>
            <w:r w:rsidRPr="00227BEA">
              <w:rPr>
                <w:rFonts w:asciiTheme="majorHAnsi" w:hAnsiTheme="majorHAnsi"/>
                <w:spacing w:val="-1"/>
                <w:sz w:val="18"/>
              </w:rPr>
              <w:t>: July 9, 2025</w:t>
            </w:r>
            <w:r w:rsidRPr="00227BEA">
              <w:rPr>
                <w:rFonts w:asciiTheme="majorHAnsi" w:hAnsiTheme="majorHAnsi"/>
                <w:color w:val="FFFFFF" w:themeColor="background1"/>
                <w:sz w:val="18"/>
              </w:rPr>
              <w:t>e 12023</w:t>
            </w:r>
          </w:p>
        </w:tc>
        <w:tc>
          <w:tcPr>
            <w:tcW w:w="2070" w:type="dxa"/>
            <w:tcBorders>
              <w:top w:val="single" w:sz="4" w:space="0" w:color="000000"/>
              <w:left w:val="single" w:sz="4" w:space="0" w:color="000000"/>
              <w:bottom w:val="single" w:sz="4" w:space="0" w:color="000000"/>
              <w:right w:val="nil"/>
            </w:tcBorders>
            <w:shd w:val="clear" w:color="auto" w:fill="FFFFFF" w:themeFill="background1"/>
            <w:vAlign w:val="center"/>
          </w:tcPr>
          <w:p w14:paraId="5FA44A15" w14:textId="77777777" w:rsidR="00615D2B" w:rsidRPr="00227BEA" w:rsidRDefault="00615D2B" w:rsidP="00C61E7F">
            <w:pPr>
              <w:pStyle w:val="TableParagraph"/>
              <w:rPr>
                <w:rFonts w:asciiTheme="majorHAnsi" w:hAnsiTheme="majorHAnsi"/>
                <w:sz w:val="18"/>
              </w:rPr>
            </w:pPr>
            <w:r w:rsidRPr="00227BEA">
              <w:rPr>
                <w:rFonts w:asciiTheme="majorHAnsi" w:hAnsiTheme="majorHAnsi"/>
                <w:sz w:val="18"/>
              </w:rPr>
              <w:t>Online</w:t>
            </w:r>
            <w:r w:rsidRPr="00227BEA">
              <w:rPr>
                <w:rFonts w:asciiTheme="majorHAnsi" w:hAnsiTheme="majorHAnsi"/>
                <w:spacing w:val="-1"/>
                <w:sz w:val="18"/>
              </w:rPr>
              <w:t>:</w:t>
            </w:r>
            <w:r w:rsidRPr="00227BEA">
              <w:rPr>
                <w:rFonts w:asciiTheme="majorHAnsi" w:hAnsiTheme="majorHAnsi"/>
                <w:spacing w:val="-2"/>
                <w:sz w:val="18"/>
              </w:rPr>
              <w:t xml:space="preserve"> July 31, 2025</w:t>
            </w:r>
          </w:p>
        </w:tc>
      </w:tr>
      <w:tr w:rsidR="00615D2B" w:rsidRPr="00227BEA" w14:paraId="3BC51C13" w14:textId="77777777" w:rsidTr="00C61E7F">
        <w:trPr>
          <w:trHeight w:val="2263"/>
        </w:trPr>
        <w:tc>
          <w:tcPr>
            <w:tcW w:w="8522" w:type="dxa"/>
            <w:gridSpan w:val="5"/>
            <w:tcBorders>
              <w:top w:val="single" w:sz="4" w:space="0" w:color="000000"/>
              <w:left w:val="nil"/>
              <w:bottom w:val="nil"/>
              <w:right w:val="nil"/>
            </w:tcBorders>
            <w:shd w:val="clear" w:color="auto" w:fill="EEECE1" w:themeFill="background2"/>
          </w:tcPr>
          <w:p w14:paraId="6A375571" w14:textId="77777777" w:rsidR="00615D2B" w:rsidRPr="00227BEA" w:rsidRDefault="00615D2B" w:rsidP="00C61E7F">
            <w:pPr>
              <w:pStyle w:val="TableParagraph"/>
              <w:spacing w:before="30" w:line="223" w:lineRule="exact"/>
              <w:ind w:left="87"/>
              <w:rPr>
                <w:rFonts w:ascii="Cambria" w:hAnsi="Cambria"/>
                <w:b/>
                <w:sz w:val="20"/>
              </w:rPr>
            </w:pPr>
            <w:r w:rsidRPr="00227BEA">
              <w:rPr>
                <w:rFonts w:ascii="Cambria" w:hAnsi="Cambria"/>
                <w:b/>
                <w:sz w:val="20"/>
              </w:rPr>
              <w:t>Abstract</w:t>
            </w:r>
          </w:p>
          <w:p w14:paraId="696A3429" w14:textId="77777777" w:rsidR="00615D2B" w:rsidRPr="00573CD9" w:rsidRDefault="00615D2B" w:rsidP="00615D2B">
            <w:pPr>
              <w:pStyle w:val="TableParagraph"/>
              <w:spacing w:before="177"/>
              <w:ind w:left="87"/>
              <w:jc w:val="both"/>
              <w:rPr>
                <w:rFonts w:asciiTheme="majorHAnsi" w:hAnsiTheme="majorHAnsi"/>
                <w:sz w:val="18"/>
              </w:rPr>
            </w:pPr>
            <w:r w:rsidRPr="00573CD9">
              <w:rPr>
                <w:rFonts w:asciiTheme="majorHAnsi" w:hAnsiTheme="majorHAnsi"/>
                <w:sz w:val="18"/>
              </w:rPr>
              <w:t xml:space="preserve">Micro and small enterprises (MSEs) play a crucial role in the Philippine economy, with a significant presence in regions such as Cavite. For these enterprises to achieve and maintain competitiveness, integrating customer-centric innovation is a fundamental necessity. This study examines the impact of customer feedback methods on the </w:t>
            </w:r>
            <w:proofErr w:type="spellStart"/>
            <w:r w:rsidRPr="00573CD9">
              <w:rPr>
                <w:rFonts w:asciiTheme="majorHAnsi" w:hAnsiTheme="majorHAnsi"/>
                <w:sz w:val="18"/>
              </w:rPr>
              <w:t>behavioural</w:t>
            </w:r>
            <w:proofErr w:type="spellEnd"/>
            <w:r w:rsidRPr="00573CD9">
              <w:rPr>
                <w:rFonts w:asciiTheme="majorHAnsi" w:hAnsiTheme="majorHAnsi"/>
                <w:sz w:val="18"/>
              </w:rPr>
              <w:t xml:space="preserve"> intention to adopt customer-centric innovation among micro and small enterprises (MSEs) in Cavite, Philippines. Using a predictive-causal research design and Partial Least Squares Structural Equation Modelling (PLS-SEM), the study examines the relationships between customer ideas, </w:t>
            </w:r>
            <w:proofErr w:type="spellStart"/>
            <w:r w:rsidRPr="00573CD9">
              <w:rPr>
                <w:rFonts w:asciiTheme="majorHAnsi" w:hAnsiTheme="majorHAnsi"/>
                <w:sz w:val="18"/>
              </w:rPr>
              <w:t>organisational</w:t>
            </w:r>
            <w:proofErr w:type="spellEnd"/>
            <w:r w:rsidRPr="00573CD9">
              <w:rPr>
                <w:rFonts w:asciiTheme="majorHAnsi" w:hAnsiTheme="majorHAnsi"/>
                <w:sz w:val="18"/>
              </w:rPr>
              <w:t xml:space="preserve"> beliefs and values, enterprise resources, feedback methods, and </w:t>
            </w:r>
            <w:proofErr w:type="spellStart"/>
            <w:r w:rsidRPr="00573CD9">
              <w:rPr>
                <w:rFonts w:asciiTheme="majorHAnsi" w:hAnsiTheme="majorHAnsi"/>
                <w:sz w:val="18"/>
              </w:rPr>
              <w:t>behavioural</w:t>
            </w:r>
            <w:proofErr w:type="spellEnd"/>
            <w:r w:rsidRPr="00573CD9">
              <w:rPr>
                <w:rFonts w:asciiTheme="majorHAnsi" w:hAnsiTheme="majorHAnsi"/>
                <w:sz w:val="18"/>
              </w:rPr>
              <w:t xml:space="preserve"> intention to adopt customer-centric innovation. Data were gathered from 125 purposively selected micro and small enterprises (MSEs) located within municipalities of Cavite, </w:t>
            </w:r>
            <w:proofErr w:type="spellStart"/>
            <w:r w:rsidRPr="00573CD9">
              <w:rPr>
                <w:rFonts w:asciiTheme="majorHAnsi" w:hAnsiTheme="majorHAnsi"/>
                <w:sz w:val="18"/>
              </w:rPr>
              <w:t>utilising</w:t>
            </w:r>
            <w:proofErr w:type="spellEnd"/>
            <w:r w:rsidRPr="00573CD9">
              <w:rPr>
                <w:rFonts w:asciiTheme="majorHAnsi" w:hAnsiTheme="majorHAnsi"/>
                <w:sz w:val="18"/>
              </w:rPr>
              <w:t xml:space="preserve"> a validated instrument designed by the researchers. Results confirm the positive impact of customer ideas, </w:t>
            </w:r>
            <w:proofErr w:type="spellStart"/>
            <w:r w:rsidRPr="00573CD9">
              <w:rPr>
                <w:rFonts w:asciiTheme="majorHAnsi" w:hAnsiTheme="majorHAnsi"/>
                <w:sz w:val="18"/>
              </w:rPr>
              <w:t>organisational</w:t>
            </w:r>
            <w:proofErr w:type="spellEnd"/>
            <w:r w:rsidRPr="00573CD9">
              <w:rPr>
                <w:rFonts w:asciiTheme="majorHAnsi" w:hAnsiTheme="majorHAnsi"/>
                <w:sz w:val="18"/>
              </w:rPr>
              <w:t xml:space="preserve"> beliefs and values, and resources on innovation adoption intention. Generally, the study reveals a moderating role of feedback methods. While feedback strengthens the link between customer ideas and the intention to adopt customer-centric innovation, it negatively impacts the relationship between enterprise resources and the intention to adopt customer-centric innovation. The study highlights the importance of strategically designed, lean, and actionable feedback mechanisms for MSEs, </w:t>
            </w:r>
            <w:proofErr w:type="spellStart"/>
            <w:r w:rsidRPr="00573CD9">
              <w:rPr>
                <w:rFonts w:asciiTheme="majorHAnsi" w:hAnsiTheme="majorHAnsi"/>
                <w:sz w:val="18"/>
              </w:rPr>
              <w:t>emphasising</w:t>
            </w:r>
            <w:proofErr w:type="spellEnd"/>
            <w:r w:rsidRPr="00573CD9">
              <w:rPr>
                <w:rFonts w:asciiTheme="majorHAnsi" w:hAnsiTheme="majorHAnsi"/>
                <w:sz w:val="18"/>
              </w:rPr>
              <w:t xml:space="preserve"> the need for alignment with business size and resource availability. These findings contribute to the literature on innovation management in developing economies and offer practical insights for entrepreneurs and policymakers supporting </w:t>
            </w:r>
            <w:proofErr w:type="spellStart"/>
            <w:r w:rsidRPr="00573CD9">
              <w:rPr>
                <w:rFonts w:asciiTheme="majorHAnsi" w:hAnsiTheme="majorHAnsi"/>
                <w:sz w:val="18"/>
              </w:rPr>
              <w:t>MSEs.</w:t>
            </w:r>
            <w:proofErr w:type="spellEnd"/>
            <w:r w:rsidRPr="00573CD9">
              <w:rPr>
                <w:rFonts w:asciiTheme="majorHAnsi" w:hAnsiTheme="majorHAnsi"/>
                <w:sz w:val="18"/>
              </w:rPr>
              <w:t xml:space="preserve"> </w:t>
            </w:r>
          </w:p>
          <w:p w14:paraId="0EDFD398" w14:textId="69E3FBA8" w:rsidR="00615D2B" w:rsidRPr="00227BEA" w:rsidRDefault="00615D2B" w:rsidP="00C61E7F">
            <w:pPr>
              <w:pStyle w:val="TableParagraph"/>
              <w:spacing w:before="177"/>
              <w:ind w:left="87"/>
              <w:jc w:val="both"/>
              <w:rPr>
                <w:rFonts w:ascii="Cambria" w:hAnsi="Cambria"/>
                <w:sz w:val="18"/>
              </w:rPr>
            </w:pPr>
            <w:r w:rsidRPr="00227BEA">
              <w:rPr>
                <w:rFonts w:ascii="Cambria" w:hAnsi="Cambria"/>
                <w:b/>
                <w:sz w:val="18"/>
              </w:rPr>
              <w:t>Keywords:</w:t>
            </w:r>
            <w:r w:rsidRPr="00227BEA">
              <w:rPr>
                <w:rFonts w:ascii="Cambria" w:hAnsi="Cambria"/>
                <w:b/>
                <w:spacing w:val="21"/>
                <w:sz w:val="18"/>
              </w:rPr>
              <w:t xml:space="preserve"> </w:t>
            </w:r>
            <w:r>
              <w:rPr>
                <w:rFonts w:asciiTheme="majorHAnsi" w:hAnsiTheme="majorHAnsi"/>
                <w:i/>
                <w:iCs/>
                <w:sz w:val="18"/>
              </w:rPr>
              <w:t>B</w:t>
            </w:r>
            <w:r w:rsidRPr="00573CD9">
              <w:rPr>
                <w:rFonts w:asciiTheme="majorHAnsi" w:hAnsiTheme="majorHAnsi"/>
                <w:i/>
                <w:iCs/>
                <w:sz w:val="18"/>
              </w:rPr>
              <w:t xml:space="preserve">ehavioral </w:t>
            </w:r>
            <w:r>
              <w:rPr>
                <w:rFonts w:asciiTheme="majorHAnsi" w:hAnsiTheme="majorHAnsi"/>
                <w:i/>
                <w:iCs/>
                <w:sz w:val="18"/>
              </w:rPr>
              <w:t>I</w:t>
            </w:r>
            <w:r w:rsidRPr="00573CD9">
              <w:rPr>
                <w:rFonts w:asciiTheme="majorHAnsi" w:hAnsiTheme="majorHAnsi"/>
                <w:i/>
                <w:iCs/>
                <w:sz w:val="18"/>
              </w:rPr>
              <w:t xml:space="preserve">ntention, </w:t>
            </w:r>
            <w:r>
              <w:rPr>
                <w:rFonts w:asciiTheme="majorHAnsi" w:hAnsiTheme="majorHAnsi"/>
                <w:i/>
                <w:iCs/>
                <w:sz w:val="18"/>
              </w:rPr>
              <w:t>C</w:t>
            </w:r>
            <w:r w:rsidRPr="00573CD9">
              <w:rPr>
                <w:rFonts w:asciiTheme="majorHAnsi" w:hAnsiTheme="majorHAnsi"/>
                <w:i/>
                <w:iCs/>
                <w:sz w:val="18"/>
              </w:rPr>
              <w:t xml:space="preserve">ustomer </w:t>
            </w:r>
            <w:r>
              <w:rPr>
                <w:rFonts w:asciiTheme="majorHAnsi" w:hAnsiTheme="majorHAnsi"/>
                <w:i/>
                <w:iCs/>
                <w:sz w:val="18"/>
              </w:rPr>
              <w:t>F</w:t>
            </w:r>
            <w:r w:rsidRPr="00573CD9">
              <w:rPr>
                <w:rFonts w:asciiTheme="majorHAnsi" w:hAnsiTheme="majorHAnsi"/>
                <w:i/>
                <w:iCs/>
                <w:sz w:val="18"/>
              </w:rPr>
              <w:t xml:space="preserve">eedback, MSEs, </w:t>
            </w:r>
            <w:r>
              <w:rPr>
                <w:rFonts w:asciiTheme="majorHAnsi" w:hAnsiTheme="majorHAnsi"/>
                <w:i/>
                <w:iCs/>
                <w:sz w:val="18"/>
              </w:rPr>
              <w:t>M</w:t>
            </w:r>
            <w:r w:rsidRPr="00573CD9">
              <w:rPr>
                <w:rFonts w:asciiTheme="majorHAnsi" w:hAnsiTheme="majorHAnsi"/>
                <w:i/>
                <w:iCs/>
                <w:sz w:val="18"/>
              </w:rPr>
              <w:t xml:space="preserve">oderation </w:t>
            </w:r>
            <w:r>
              <w:rPr>
                <w:rFonts w:asciiTheme="majorHAnsi" w:hAnsiTheme="majorHAnsi"/>
                <w:i/>
                <w:iCs/>
                <w:sz w:val="18"/>
              </w:rPr>
              <w:t>A</w:t>
            </w:r>
            <w:r w:rsidRPr="00573CD9">
              <w:rPr>
                <w:rFonts w:asciiTheme="majorHAnsi" w:hAnsiTheme="majorHAnsi"/>
                <w:i/>
                <w:iCs/>
                <w:sz w:val="18"/>
              </w:rPr>
              <w:t>nalysis, PLS-SEM</w:t>
            </w:r>
          </w:p>
        </w:tc>
      </w:tr>
    </w:tbl>
    <w:p w14:paraId="67E8D079" w14:textId="77777777" w:rsidR="00FF4101" w:rsidRDefault="00FF4101">
      <w:pPr>
        <w:rPr>
          <w:rFonts w:asciiTheme="majorHAnsi" w:hAnsiTheme="majorHAnsi"/>
          <w:sz w:val="6"/>
        </w:rPr>
      </w:pPr>
    </w:p>
    <w:p w14:paraId="36436032" w14:textId="77777777" w:rsidR="00615D2B" w:rsidRDefault="00615D2B">
      <w:pPr>
        <w:rPr>
          <w:rFonts w:asciiTheme="majorHAnsi" w:hAnsiTheme="majorHAnsi"/>
          <w:sz w:val="6"/>
        </w:rPr>
      </w:pPr>
    </w:p>
    <w:p w14:paraId="09B38122" w14:textId="77777777" w:rsidR="00615D2B" w:rsidRPr="00573CD9" w:rsidRDefault="00615D2B">
      <w:pPr>
        <w:rPr>
          <w:rFonts w:asciiTheme="majorHAnsi" w:hAnsiTheme="majorHAnsi"/>
          <w:sz w:val="6"/>
        </w:rPr>
        <w:sectPr w:rsidR="00615D2B" w:rsidRPr="00573CD9">
          <w:type w:val="continuous"/>
          <w:pgSz w:w="11910" w:h="16840"/>
          <w:pgMar w:top="1559" w:right="1559" w:bottom="1559" w:left="1559" w:header="720" w:footer="720" w:gutter="0"/>
          <w:cols w:space="720"/>
        </w:sectPr>
      </w:pPr>
    </w:p>
    <w:p w14:paraId="6155D292" w14:textId="5078AA83" w:rsidR="00FF4101" w:rsidRPr="00573CD9" w:rsidRDefault="00000000" w:rsidP="00A818E9">
      <w:pPr>
        <w:pStyle w:val="Heading1"/>
        <w:tabs>
          <w:tab w:val="left" w:pos="432"/>
        </w:tabs>
        <w:spacing w:before="68"/>
        <w:ind w:left="0"/>
        <w:rPr>
          <w:rFonts w:asciiTheme="majorHAnsi" w:hAnsiTheme="majorHAnsi"/>
          <w:sz w:val="21"/>
          <w:szCs w:val="21"/>
        </w:rPr>
      </w:pPr>
      <w:r w:rsidRPr="00573CD9">
        <w:rPr>
          <w:rFonts w:asciiTheme="majorHAnsi" w:hAnsiTheme="majorHAnsi"/>
          <w:sz w:val="21"/>
          <w:szCs w:val="21"/>
        </w:rPr>
        <w:t>INTRODUCTION</w:t>
      </w:r>
    </w:p>
    <w:p w14:paraId="6973937B" w14:textId="0BAF4930" w:rsidR="00A818E9" w:rsidRPr="00573CD9" w:rsidRDefault="00000000" w:rsidP="00A818E9">
      <w:pPr>
        <w:pStyle w:val="BodyText"/>
        <w:tabs>
          <w:tab w:val="left" w:pos="567"/>
        </w:tabs>
        <w:spacing w:before="10" w:line="276" w:lineRule="auto"/>
        <w:ind w:right="30"/>
        <w:rPr>
          <w:rFonts w:asciiTheme="majorHAnsi" w:hAnsiTheme="majorHAnsi"/>
          <w:sz w:val="21"/>
          <w:szCs w:val="21"/>
        </w:rPr>
      </w:pPr>
      <w:r w:rsidRPr="00573CD9">
        <w:rPr>
          <w:rFonts w:asciiTheme="majorHAnsi" w:hAnsiTheme="majorHAnsi"/>
          <w:sz w:val="21"/>
          <w:szCs w:val="21"/>
        </w:rPr>
        <w:tab/>
      </w:r>
      <w:r w:rsidR="00A818E9" w:rsidRPr="00573CD9">
        <w:rPr>
          <w:rFonts w:asciiTheme="majorHAnsi" w:hAnsiTheme="majorHAnsi"/>
          <w:sz w:val="21"/>
          <w:szCs w:val="21"/>
        </w:rPr>
        <w:t xml:space="preserve">In today's competitive global market, innovation is crucial for all businesses. For micro and small enterprises (MSEs), especially in developing areas such as Cavite, Philippines, customer-centric innovation is crucial for survival and growth. Customer-centric innovation refers to the development of new products, services, or processes designed to meet customers' needs, preferences, and </w:t>
      </w:r>
      <w:r w:rsidR="009962EF" w:rsidRPr="00573CD9">
        <w:rPr>
          <w:rFonts w:asciiTheme="majorHAnsi" w:hAnsiTheme="majorHAnsi"/>
          <w:sz w:val="21"/>
          <w:szCs w:val="21"/>
        </w:rPr>
        <w:t>behaviors</w:t>
      </w:r>
      <w:r w:rsidR="00A818E9" w:rsidRPr="00573CD9">
        <w:rPr>
          <w:rFonts w:asciiTheme="majorHAnsi" w:hAnsiTheme="majorHAnsi"/>
          <w:sz w:val="21"/>
          <w:szCs w:val="21"/>
        </w:rPr>
        <w:t xml:space="preserve"> </w:t>
      </w:r>
      <w:hyperlink w:anchor="Akbar" w:history="1">
        <w:r w:rsidR="00A818E9" w:rsidRPr="00573CD9">
          <w:rPr>
            <w:rStyle w:val="Hyperlink"/>
            <w:rFonts w:asciiTheme="majorHAnsi" w:hAnsiTheme="majorHAnsi"/>
            <w:sz w:val="21"/>
            <w:szCs w:val="21"/>
            <w:u w:val="none"/>
          </w:rPr>
          <w:t>(Akbar, 2024;</w:t>
        </w:r>
      </w:hyperlink>
      <w:r w:rsidR="00A818E9" w:rsidRPr="00573CD9">
        <w:rPr>
          <w:rFonts w:asciiTheme="majorHAnsi" w:hAnsiTheme="majorHAnsi"/>
          <w:sz w:val="21"/>
          <w:szCs w:val="21"/>
        </w:rPr>
        <w:t xml:space="preserve"> </w:t>
      </w:r>
      <w:hyperlink w:anchor="Selden" w:history="1">
        <w:r w:rsidR="00A818E9" w:rsidRPr="00573CD9">
          <w:rPr>
            <w:rStyle w:val="Hyperlink"/>
            <w:rFonts w:asciiTheme="majorHAnsi" w:hAnsiTheme="majorHAnsi"/>
            <w:sz w:val="21"/>
            <w:szCs w:val="21"/>
            <w:u w:val="none"/>
          </w:rPr>
          <w:t>Selden &amp; MacMillan, 2006)</w:t>
        </w:r>
      </w:hyperlink>
      <w:r w:rsidR="00A818E9" w:rsidRPr="00573CD9">
        <w:rPr>
          <w:rFonts w:asciiTheme="majorHAnsi" w:hAnsiTheme="majorHAnsi"/>
          <w:sz w:val="21"/>
          <w:szCs w:val="21"/>
        </w:rPr>
        <w:t>. This approach enhances customer satisfaction and fosters loyalty, allowing businesses to thrive in dynamic environments. Customer-centric innovation depends heavily on effective feedback mechanisms, which are crucial for the success of</w:t>
      </w:r>
      <w:r w:rsidR="00893998">
        <w:rPr>
          <w:rFonts w:asciiTheme="majorHAnsi" w:hAnsiTheme="majorHAnsi"/>
          <w:sz w:val="21"/>
          <w:szCs w:val="21"/>
        </w:rPr>
        <w:t xml:space="preserve"> </w:t>
      </w:r>
      <w:proofErr w:type="spellStart"/>
      <w:r w:rsidR="00893998">
        <w:rPr>
          <w:rFonts w:asciiTheme="majorHAnsi" w:hAnsiTheme="majorHAnsi"/>
          <w:sz w:val="21"/>
          <w:szCs w:val="21"/>
        </w:rPr>
        <w:t>MSEs</w:t>
      </w:r>
      <w:r w:rsidR="00A818E9" w:rsidRPr="00573CD9">
        <w:rPr>
          <w:rFonts w:asciiTheme="majorHAnsi" w:hAnsiTheme="majorHAnsi"/>
          <w:sz w:val="21"/>
          <w:szCs w:val="21"/>
        </w:rPr>
        <w:t>.</w:t>
      </w:r>
      <w:proofErr w:type="spellEnd"/>
      <w:r w:rsidR="00A818E9" w:rsidRPr="00573CD9">
        <w:rPr>
          <w:rFonts w:asciiTheme="majorHAnsi" w:hAnsiTheme="majorHAnsi"/>
          <w:sz w:val="21"/>
          <w:szCs w:val="21"/>
        </w:rPr>
        <w:t xml:space="preserve"> Different feedback methods, from traditional surveys to modern digital tools like social media analysis, influence how MSEs understand customer needs and drive innovation </w:t>
      </w:r>
      <w:hyperlink w:anchor="Okeke24a" w:history="1">
        <w:r w:rsidR="00A818E9" w:rsidRPr="00573CD9">
          <w:rPr>
            <w:rStyle w:val="Hyperlink"/>
            <w:rFonts w:asciiTheme="majorHAnsi" w:hAnsiTheme="majorHAnsi"/>
            <w:sz w:val="21"/>
            <w:szCs w:val="21"/>
            <w:u w:val="none"/>
          </w:rPr>
          <w:t>(Okeke et al., 2024)</w:t>
        </w:r>
      </w:hyperlink>
      <w:r w:rsidR="00A818E9" w:rsidRPr="00573CD9">
        <w:rPr>
          <w:rFonts w:asciiTheme="majorHAnsi" w:hAnsiTheme="majorHAnsi"/>
          <w:sz w:val="21"/>
          <w:szCs w:val="21"/>
        </w:rPr>
        <w:t xml:space="preserve">. These methods shape customer participation, impacting the quality of innovation and business performance </w:t>
      </w:r>
      <w:hyperlink w:anchor="Bekata" w:history="1">
        <w:r w:rsidR="00A818E9" w:rsidRPr="00573CD9">
          <w:rPr>
            <w:rStyle w:val="Hyperlink"/>
            <w:rFonts w:asciiTheme="majorHAnsi" w:hAnsiTheme="majorHAnsi"/>
            <w:sz w:val="21"/>
            <w:szCs w:val="21"/>
            <w:u w:val="none"/>
          </w:rPr>
          <w:t>(</w:t>
        </w:r>
        <w:proofErr w:type="spellStart"/>
        <w:r w:rsidR="00A818E9" w:rsidRPr="00573CD9">
          <w:rPr>
            <w:rStyle w:val="Hyperlink"/>
            <w:rFonts w:asciiTheme="majorHAnsi" w:hAnsiTheme="majorHAnsi"/>
            <w:sz w:val="21"/>
            <w:szCs w:val="21"/>
            <w:u w:val="none"/>
          </w:rPr>
          <w:t>Bekata</w:t>
        </w:r>
        <w:proofErr w:type="spellEnd"/>
        <w:r w:rsidR="00A818E9" w:rsidRPr="00573CD9">
          <w:rPr>
            <w:rStyle w:val="Hyperlink"/>
            <w:rFonts w:asciiTheme="majorHAnsi" w:hAnsiTheme="majorHAnsi"/>
            <w:sz w:val="21"/>
            <w:szCs w:val="21"/>
            <w:u w:val="none"/>
          </w:rPr>
          <w:t xml:space="preserve"> &amp; Kero, 2024;</w:t>
        </w:r>
      </w:hyperlink>
      <w:r w:rsidR="00A818E9" w:rsidRPr="00573CD9">
        <w:rPr>
          <w:rFonts w:asciiTheme="majorHAnsi" w:hAnsiTheme="majorHAnsi"/>
          <w:sz w:val="21"/>
          <w:szCs w:val="21"/>
        </w:rPr>
        <w:t xml:space="preserve"> </w:t>
      </w:r>
      <w:hyperlink w:anchor="Camacho" w:history="1">
        <w:r w:rsidR="00A818E9" w:rsidRPr="00573CD9">
          <w:rPr>
            <w:rStyle w:val="Hyperlink"/>
            <w:rFonts w:asciiTheme="majorHAnsi" w:hAnsiTheme="majorHAnsi"/>
            <w:sz w:val="21"/>
            <w:szCs w:val="21"/>
            <w:u w:val="none"/>
          </w:rPr>
          <w:t>Camacho et al., 2019)</w:t>
        </w:r>
      </w:hyperlink>
      <w:r w:rsidR="00A818E9" w:rsidRPr="00573CD9">
        <w:rPr>
          <w:rFonts w:asciiTheme="majorHAnsi" w:hAnsiTheme="majorHAnsi"/>
          <w:sz w:val="21"/>
          <w:szCs w:val="21"/>
        </w:rPr>
        <w:t xml:space="preserve">. Customer orientation and relationship orientation are key drivers of firm innovativeness, ultimately leading to business growth </w:t>
      </w:r>
      <w:hyperlink w:anchor="Tuominen" w:history="1">
        <w:r w:rsidR="00A818E9" w:rsidRPr="00573CD9">
          <w:rPr>
            <w:rStyle w:val="Hyperlink"/>
            <w:rFonts w:asciiTheme="majorHAnsi" w:hAnsiTheme="majorHAnsi"/>
            <w:sz w:val="21"/>
            <w:szCs w:val="21"/>
            <w:u w:val="none"/>
          </w:rPr>
          <w:t>(Tuominen et al., 2022)</w:t>
        </w:r>
      </w:hyperlink>
      <w:r w:rsidR="00A818E9" w:rsidRPr="00573CD9">
        <w:rPr>
          <w:rFonts w:asciiTheme="majorHAnsi" w:hAnsiTheme="majorHAnsi"/>
          <w:sz w:val="21"/>
          <w:szCs w:val="21"/>
        </w:rPr>
        <w:t xml:space="preserve">. </w:t>
      </w:r>
      <w:r w:rsidR="00893998" w:rsidRPr="00893998">
        <w:rPr>
          <w:rFonts w:asciiTheme="majorHAnsi" w:hAnsiTheme="majorHAnsi"/>
          <w:sz w:val="21"/>
          <w:szCs w:val="21"/>
        </w:rPr>
        <w:t xml:space="preserve">Customer involvement in innovation varies from information sourcing to co-development, with each approach utilizing customer knowledge in distinct ways, and is also impacted by technological capabilities </w:t>
      </w:r>
      <w:hyperlink w:anchor="Cui" w:history="1">
        <w:r w:rsidR="00A818E9" w:rsidRPr="00573CD9">
          <w:rPr>
            <w:rStyle w:val="Hyperlink"/>
            <w:rFonts w:asciiTheme="majorHAnsi" w:hAnsiTheme="majorHAnsi"/>
            <w:sz w:val="21"/>
            <w:szCs w:val="21"/>
            <w:u w:val="none"/>
          </w:rPr>
          <w:t>(Cui &amp; Wu, 2016)</w:t>
        </w:r>
      </w:hyperlink>
      <w:r w:rsidR="00A818E9" w:rsidRPr="00573CD9">
        <w:rPr>
          <w:rFonts w:asciiTheme="majorHAnsi" w:hAnsiTheme="majorHAnsi"/>
          <w:sz w:val="21"/>
          <w:szCs w:val="21"/>
        </w:rPr>
        <w:t xml:space="preserve">. Feedback </w:t>
      </w:r>
      <w:r w:rsidR="00A818E9" w:rsidRPr="00573CD9">
        <w:rPr>
          <w:rFonts w:asciiTheme="majorHAnsi" w:hAnsiTheme="majorHAnsi"/>
          <w:sz w:val="21"/>
          <w:szCs w:val="21"/>
        </w:rPr>
        <w:lastRenderedPageBreak/>
        <w:t xml:space="preserve">methods play a vital moderating role in the adoption of customer-centric innovation by MSEs, connecting customer insights with innovation processes. Effective feedback enables MSEs to align products with market demands, as customer feedback provides crucial insights into consumer </w:t>
      </w:r>
      <w:r w:rsidR="009962EF" w:rsidRPr="00573CD9">
        <w:rPr>
          <w:rFonts w:asciiTheme="majorHAnsi" w:hAnsiTheme="majorHAnsi"/>
          <w:sz w:val="21"/>
          <w:szCs w:val="21"/>
        </w:rPr>
        <w:t>behavior</w:t>
      </w:r>
      <w:r w:rsidR="00A818E9" w:rsidRPr="00573CD9">
        <w:rPr>
          <w:rFonts w:asciiTheme="majorHAnsi" w:hAnsiTheme="majorHAnsi"/>
          <w:sz w:val="21"/>
          <w:szCs w:val="21"/>
        </w:rPr>
        <w:t xml:space="preserve"> </w:t>
      </w:r>
      <w:hyperlink w:anchor="Okeke24a" w:history="1">
        <w:r w:rsidR="00A818E9" w:rsidRPr="00573CD9">
          <w:rPr>
            <w:rStyle w:val="Hyperlink"/>
            <w:rFonts w:asciiTheme="majorHAnsi" w:hAnsiTheme="majorHAnsi"/>
            <w:sz w:val="21"/>
            <w:szCs w:val="21"/>
            <w:u w:val="none"/>
          </w:rPr>
          <w:t>(Okeke et al., 2024)</w:t>
        </w:r>
      </w:hyperlink>
      <w:r w:rsidR="00A818E9" w:rsidRPr="00573CD9">
        <w:rPr>
          <w:rFonts w:asciiTheme="majorHAnsi" w:hAnsiTheme="majorHAnsi"/>
          <w:sz w:val="21"/>
          <w:szCs w:val="21"/>
        </w:rPr>
        <w:t xml:space="preserve">. </w:t>
      </w:r>
      <w:r w:rsidR="00893998" w:rsidRPr="00893998">
        <w:rPr>
          <w:rFonts w:asciiTheme="majorHAnsi" w:hAnsiTheme="majorHAnsi"/>
          <w:sz w:val="21"/>
          <w:szCs w:val="21"/>
        </w:rPr>
        <w:t>Understanding the needs of the target market and the competitive dynamics is essential for successful product development, making customer involvement critical</w:t>
      </w:r>
      <w:r w:rsidR="00A818E9" w:rsidRPr="00573CD9">
        <w:rPr>
          <w:rFonts w:asciiTheme="majorHAnsi" w:hAnsiTheme="majorHAnsi"/>
          <w:sz w:val="21"/>
          <w:szCs w:val="21"/>
        </w:rPr>
        <w:t xml:space="preserve">. Ignoring customer input can </w:t>
      </w:r>
      <w:r w:rsidR="009962EF" w:rsidRPr="00573CD9">
        <w:rPr>
          <w:rFonts w:asciiTheme="majorHAnsi" w:hAnsiTheme="majorHAnsi"/>
          <w:sz w:val="21"/>
          <w:szCs w:val="21"/>
        </w:rPr>
        <w:t>jeopardize</w:t>
      </w:r>
      <w:r w:rsidR="00A818E9" w:rsidRPr="00573CD9">
        <w:rPr>
          <w:rFonts w:asciiTheme="majorHAnsi" w:hAnsiTheme="majorHAnsi"/>
          <w:sz w:val="21"/>
          <w:szCs w:val="21"/>
        </w:rPr>
        <w:t xml:space="preserve"> the success of new products </w:t>
      </w:r>
      <w:hyperlink w:anchor="Cooper19" w:history="1">
        <w:r w:rsidR="00A818E9" w:rsidRPr="00573CD9">
          <w:rPr>
            <w:rStyle w:val="Hyperlink"/>
            <w:rFonts w:asciiTheme="majorHAnsi" w:hAnsiTheme="majorHAnsi"/>
            <w:sz w:val="21"/>
            <w:szCs w:val="21"/>
            <w:u w:val="none"/>
          </w:rPr>
          <w:t>(Cooper, 2019;</w:t>
        </w:r>
      </w:hyperlink>
      <w:r w:rsidR="00A818E9" w:rsidRPr="00573CD9">
        <w:rPr>
          <w:rFonts w:asciiTheme="majorHAnsi" w:hAnsiTheme="majorHAnsi"/>
          <w:sz w:val="21"/>
          <w:szCs w:val="21"/>
        </w:rPr>
        <w:t xml:space="preserve"> </w:t>
      </w:r>
      <w:hyperlink w:anchor="Pilch" w:history="1">
        <w:r w:rsidR="00A818E9" w:rsidRPr="00573CD9">
          <w:rPr>
            <w:rStyle w:val="Hyperlink"/>
            <w:rFonts w:asciiTheme="majorHAnsi" w:hAnsiTheme="majorHAnsi"/>
            <w:sz w:val="21"/>
            <w:szCs w:val="21"/>
            <w:u w:val="none"/>
          </w:rPr>
          <w:t>Pilch, 2024)</w:t>
        </w:r>
      </w:hyperlink>
      <w:r w:rsidR="00A818E9" w:rsidRPr="00573CD9">
        <w:rPr>
          <w:rFonts w:asciiTheme="majorHAnsi" w:hAnsiTheme="majorHAnsi"/>
          <w:sz w:val="21"/>
          <w:szCs w:val="21"/>
        </w:rPr>
        <w:t>.</w:t>
      </w:r>
    </w:p>
    <w:p w14:paraId="27424405" w14:textId="26B0C4CC" w:rsidR="00A818E9" w:rsidRPr="00573CD9" w:rsidRDefault="00A818E9" w:rsidP="00A818E9">
      <w:pPr>
        <w:pStyle w:val="BodyText"/>
        <w:tabs>
          <w:tab w:val="left" w:pos="567"/>
        </w:tabs>
        <w:spacing w:before="10" w:line="276" w:lineRule="auto"/>
        <w:ind w:right="30"/>
        <w:rPr>
          <w:rFonts w:asciiTheme="majorHAnsi" w:hAnsiTheme="majorHAnsi"/>
          <w:sz w:val="21"/>
          <w:szCs w:val="21"/>
        </w:rPr>
      </w:pPr>
      <w:r w:rsidRPr="00573CD9">
        <w:rPr>
          <w:rFonts w:asciiTheme="majorHAnsi" w:hAnsiTheme="majorHAnsi"/>
          <w:sz w:val="21"/>
          <w:szCs w:val="21"/>
        </w:rPr>
        <w:tab/>
        <w:t xml:space="preserve">Cavite, a province located just south of Metro Manila, serves as an interesting context for examining the dynamics of customer-centric innovation adoption among </w:t>
      </w:r>
      <w:proofErr w:type="spellStart"/>
      <w:r w:rsidRPr="00573CD9">
        <w:rPr>
          <w:rFonts w:asciiTheme="majorHAnsi" w:hAnsiTheme="majorHAnsi"/>
          <w:sz w:val="21"/>
          <w:szCs w:val="21"/>
        </w:rPr>
        <w:t>MSEs.</w:t>
      </w:r>
      <w:proofErr w:type="spellEnd"/>
      <w:r w:rsidRPr="00573CD9">
        <w:rPr>
          <w:rFonts w:asciiTheme="majorHAnsi" w:hAnsiTheme="majorHAnsi"/>
          <w:sz w:val="21"/>
          <w:szCs w:val="21"/>
        </w:rPr>
        <w:t xml:space="preserve"> The region is characterized by a vibrant entrepreneurial ecosystem, with a significant number of micro and small enterprises operating across various sectors, including retail, food service, and manufacturing. The challenges these enterprises face, such as limited resources, lack of access to advanced technologies, and varying levels of business acumen, make exploring effective feedback methods particularly relevant. Furthermore, the socio-economic context of Cavite, marked by a blend of urban and rural characteristics, provides a unique backdrop for understanding how customer-centric innovation can be effectively implemented in diverse settings. Existing research on MSEs inadequately addresses how feedback mechanisms are used to integrate customer knowledge, facilitate interdepartmental collaboration, and co-create value </w:t>
      </w:r>
      <w:hyperlink w:anchor="Gremyr" w:history="1">
        <w:r w:rsidRPr="00573CD9">
          <w:rPr>
            <w:rStyle w:val="Hyperlink"/>
            <w:rFonts w:asciiTheme="majorHAnsi" w:hAnsiTheme="majorHAnsi"/>
            <w:sz w:val="21"/>
            <w:szCs w:val="21"/>
            <w:u w:val="none"/>
          </w:rPr>
          <w:t>(</w:t>
        </w:r>
        <w:proofErr w:type="spellStart"/>
        <w:r w:rsidRPr="00573CD9">
          <w:rPr>
            <w:rStyle w:val="Hyperlink"/>
            <w:rFonts w:asciiTheme="majorHAnsi" w:hAnsiTheme="majorHAnsi"/>
            <w:sz w:val="21"/>
            <w:szCs w:val="21"/>
            <w:u w:val="none"/>
          </w:rPr>
          <w:t>Gremyr</w:t>
        </w:r>
        <w:proofErr w:type="spellEnd"/>
        <w:r w:rsidRPr="00573CD9">
          <w:rPr>
            <w:rStyle w:val="Hyperlink"/>
            <w:rFonts w:asciiTheme="majorHAnsi" w:hAnsiTheme="majorHAnsi"/>
            <w:sz w:val="21"/>
            <w:szCs w:val="21"/>
            <w:u w:val="none"/>
          </w:rPr>
          <w:t xml:space="preserve"> et al., 2022)</w:t>
        </w:r>
      </w:hyperlink>
      <w:r w:rsidRPr="00573CD9">
        <w:rPr>
          <w:rFonts w:asciiTheme="majorHAnsi" w:hAnsiTheme="majorHAnsi"/>
          <w:sz w:val="21"/>
          <w:szCs w:val="21"/>
        </w:rPr>
        <w:t xml:space="preserve">. </w:t>
      </w:r>
      <w:r w:rsidR="00893998">
        <w:rPr>
          <w:rFonts w:asciiTheme="majorHAnsi" w:hAnsiTheme="majorHAnsi"/>
          <w:sz w:val="21"/>
          <w:szCs w:val="21"/>
        </w:rPr>
        <w:t xml:space="preserve">A study by </w:t>
      </w:r>
      <w:hyperlink w:anchor="Gavirneni" w:history="1">
        <w:r w:rsidR="00893998" w:rsidRPr="00573CD9">
          <w:rPr>
            <w:rStyle w:val="Hyperlink"/>
            <w:rFonts w:asciiTheme="majorHAnsi" w:hAnsiTheme="majorHAnsi"/>
            <w:sz w:val="21"/>
            <w:szCs w:val="21"/>
            <w:u w:val="none"/>
          </w:rPr>
          <w:t>(</w:t>
        </w:r>
        <w:proofErr w:type="spellStart"/>
        <w:r w:rsidR="00893998" w:rsidRPr="00573CD9">
          <w:rPr>
            <w:rStyle w:val="Hyperlink"/>
            <w:rFonts w:asciiTheme="majorHAnsi" w:hAnsiTheme="majorHAnsi"/>
            <w:sz w:val="21"/>
            <w:szCs w:val="21"/>
            <w:u w:val="none"/>
          </w:rPr>
          <w:t>Gavirneni</w:t>
        </w:r>
        <w:proofErr w:type="spellEnd"/>
        <w:r w:rsidR="00893998" w:rsidRPr="00573CD9">
          <w:rPr>
            <w:rStyle w:val="Hyperlink"/>
            <w:rFonts w:asciiTheme="majorHAnsi" w:hAnsiTheme="majorHAnsi"/>
            <w:sz w:val="21"/>
            <w:szCs w:val="21"/>
            <w:u w:val="none"/>
          </w:rPr>
          <w:t xml:space="preserve"> et al., 2025)</w:t>
        </w:r>
      </w:hyperlink>
      <w:r w:rsidR="00893998">
        <w:t xml:space="preserve"> highlights how </w:t>
      </w:r>
      <w:r w:rsidRPr="00573CD9">
        <w:rPr>
          <w:rFonts w:asciiTheme="majorHAnsi" w:hAnsiTheme="majorHAnsi"/>
          <w:sz w:val="21"/>
          <w:szCs w:val="21"/>
        </w:rPr>
        <w:t>MSEs benefit from customer feedback to improve their products</w:t>
      </w:r>
      <w:r w:rsidR="00893998">
        <w:rPr>
          <w:rFonts w:asciiTheme="majorHAnsi" w:hAnsiTheme="majorHAnsi"/>
          <w:sz w:val="21"/>
          <w:szCs w:val="21"/>
        </w:rPr>
        <w:t>; h</w:t>
      </w:r>
      <w:r w:rsidRPr="00573CD9">
        <w:rPr>
          <w:rFonts w:asciiTheme="majorHAnsi" w:hAnsiTheme="majorHAnsi"/>
          <w:sz w:val="21"/>
          <w:szCs w:val="21"/>
        </w:rPr>
        <w:t xml:space="preserve">owever, in developing regions such as Southeast Asia, MSEs often struggle to develop and utilize effective feedback systems. Limited resources compel them to rely on informal customer interactions rather than formal methods </w:t>
      </w:r>
      <w:hyperlink w:anchor="Bruton" w:history="1">
        <w:r w:rsidRPr="00573CD9">
          <w:rPr>
            <w:rStyle w:val="Hyperlink"/>
            <w:rFonts w:asciiTheme="majorHAnsi" w:hAnsiTheme="majorHAnsi"/>
            <w:sz w:val="21"/>
            <w:szCs w:val="21"/>
            <w:u w:val="none"/>
          </w:rPr>
          <w:t>(Bruton et al., 2013)</w:t>
        </w:r>
      </w:hyperlink>
      <w:r w:rsidRPr="00573CD9">
        <w:rPr>
          <w:rFonts w:asciiTheme="majorHAnsi" w:hAnsiTheme="majorHAnsi"/>
          <w:sz w:val="21"/>
          <w:szCs w:val="21"/>
        </w:rPr>
        <w:t xml:space="preserve">. This is problematic for innovation, as research rarely examines how customer feedback influences MSE innovation </w:t>
      </w:r>
      <w:hyperlink w:anchor="Bennett" w:history="1">
        <w:r w:rsidRPr="00573CD9">
          <w:rPr>
            <w:rStyle w:val="Hyperlink"/>
            <w:rFonts w:asciiTheme="majorHAnsi" w:hAnsiTheme="majorHAnsi"/>
            <w:sz w:val="21"/>
            <w:szCs w:val="21"/>
            <w:u w:val="none"/>
          </w:rPr>
          <w:t>(Bennett, 2025)</w:t>
        </w:r>
      </w:hyperlink>
      <w:r w:rsidRPr="00573CD9">
        <w:rPr>
          <w:rFonts w:asciiTheme="majorHAnsi" w:hAnsiTheme="majorHAnsi"/>
          <w:sz w:val="21"/>
          <w:szCs w:val="21"/>
        </w:rPr>
        <w:t>.</w:t>
      </w:r>
    </w:p>
    <w:p w14:paraId="674DEF85" w14:textId="6473175E" w:rsidR="00A818E9" w:rsidRPr="00573CD9" w:rsidRDefault="00A818E9" w:rsidP="00A818E9">
      <w:pPr>
        <w:pStyle w:val="BodyText"/>
        <w:tabs>
          <w:tab w:val="left" w:pos="567"/>
        </w:tabs>
        <w:spacing w:before="10" w:line="276" w:lineRule="auto"/>
        <w:ind w:right="30"/>
        <w:rPr>
          <w:rFonts w:asciiTheme="majorHAnsi" w:hAnsiTheme="majorHAnsi"/>
          <w:sz w:val="21"/>
          <w:szCs w:val="21"/>
        </w:rPr>
      </w:pPr>
      <w:r w:rsidRPr="00573CD9">
        <w:rPr>
          <w:rFonts w:asciiTheme="majorHAnsi" w:hAnsiTheme="majorHAnsi"/>
          <w:sz w:val="21"/>
          <w:szCs w:val="21"/>
        </w:rPr>
        <w:tab/>
        <w:t xml:space="preserve">Additionally, even when MSEs gather customer feedback, they often lack the technical skills to turn it into practical product improvements </w:t>
      </w:r>
      <w:hyperlink w:anchor="Loo" w:history="1">
        <w:r w:rsidRPr="00573CD9">
          <w:rPr>
            <w:rStyle w:val="Hyperlink"/>
            <w:rFonts w:asciiTheme="majorHAnsi" w:hAnsiTheme="majorHAnsi"/>
            <w:sz w:val="21"/>
            <w:szCs w:val="21"/>
            <w:u w:val="none"/>
          </w:rPr>
          <w:t>(Loo et al., 2023;</w:t>
        </w:r>
      </w:hyperlink>
      <w:r w:rsidRPr="00573CD9">
        <w:rPr>
          <w:rFonts w:asciiTheme="majorHAnsi" w:hAnsiTheme="majorHAnsi"/>
          <w:sz w:val="21"/>
          <w:szCs w:val="21"/>
        </w:rPr>
        <w:t xml:space="preserve"> </w:t>
      </w:r>
      <w:hyperlink w:anchor="Tan" w:history="1">
        <w:r w:rsidRPr="00573CD9">
          <w:rPr>
            <w:rStyle w:val="Hyperlink"/>
            <w:rFonts w:asciiTheme="majorHAnsi" w:hAnsiTheme="majorHAnsi"/>
            <w:sz w:val="21"/>
            <w:szCs w:val="21"/>
            <w:u w:val="none"/>
          </w:rPr>
          <w:t>Tan et al., 2011)</w:t>
        </w:r>
      </w:hyperlink>
      <w:r w:rsidRPr="00573CD9">
        <w:rPr>
          <w:rFonts w:asciiTheme="majorHAnsi" w:hAnsiTheme="majorHAnsi"/>
          <w:sz w:val="21"/>
          <w:szCs w:val="21"/>
        </w:rPr>
        <w:t xml:space="preserve">. This research gap hinders understanding of how </w:t>
      </w:r>
      <w:r w:rsidR="009962EF" w:rsidRPr="00573CD9">
        <w:rPr>
          <w:rFonts w:asciiTheme="majorHAnsi" w:hAnsiTheme="majorHAnsi"/>
          <w:sz w:val="21"/>
          <w:szCs w:val="21"/>
        </w:rPr>
        <w:t>organizations</w:t>
      </w:r>
      <w:r w:rsidRPr="00573CD9">
        <w:rPr>
          <w:rFonts w:asciiTheme="majorHAnsi" w:hAnsiTheme="majorHAnsi"/>
          <w:sz w:val="21"/>
          <w:szCs w:val="21"/>
        </w:rPr>
        <w:t xml:space="preserve"> can enhance their feedback systems to drive innovation and strengthen customer relationships. Furthermore, studies on customer feedback often focus on developed countries, limiting their applicability to MSEs in developing nations with different technological and resource constraints </w:t>
      </w:r>
      <w:hyperlink w:anchor="Stremersch" w:history="1">
        <w:r w:rsidRPr="00573CD9">
          <w:rPr>
            <w:rStyle w:val="Hyperlink"/>
            <w:rFonts w:asciiTheme="majorHAnsi" w:hAnsiTheme="majorHAnsi"/>
            <w:sz w:val="21"/>
            <w:szCs w:val="21"/>
            <w:u w:val="none"/>
          </w:rPr>
          <w:t>(</w:t>
        </w:r>
        <w:proofErr w:type="spellStart"/>
        <w:r w:rsidRPr="00573CD9">
          <w:rPr>
            <w:rStyle w:val="Hyperlink"/>
            <w:rFonts w:asciiTheme="majorHAnsi" w:hAnsiTheme="majorHAnsi"/>
            <w:sz w:val="21"/>
            <w:szCs w:val="21"/>
            <w:u w:val="none"/>
          </w:rPr>
          <w:t>Stremersch</w:t>
        </w:r>
        <w:proofErr w:type="spellEnd"/>
        <w:r w:rsidRPr="00573CD9">
          <w:rPr>
            <w:rStyle w:val="Hyperlink"/>
            <w:rFonts w:asciiTheme="majorHAnsi" w:hAnsiTheme="majorHAnsi"/>
            <w:sz w:val="21"/>
            <w:szCs w:val="21"/>
            <w:u w:val="none"/>
          </w:rPr>
          <w:t xml:space="preserve"> et al., 2024;</w:t>
        </w:r>
      </w:hyperlink>
      <w:r w:rsidRPr="00573CD9">
        <w:rPr>
          <w:rFonts w:asciiTheme="majorHAnsi" w:hAnsiTheme="majorHAnsi"/>
          <w:sz w:val="21"/>
          <w:szCs w:val="21"/>
        </w:rPr>
        <w:t xml:space="preserve"> </w:t>
      </w:r>
      <w:hyperlink w:anchor="Contractor" w:history="1">
        <w:r w:rsidRPr="00573CD9">
          <w:rPr>
            <w:rStyle w:val="Hyperlink"/>
            <w:rFonts w:asciiTheme="majorHAnsi" w:hAnsiTheme="majorHAnsi"/>
            <w:sz w:val="21"/>
            <w:szCs w:val="21"/>
            <w:u w:val="none"/>
          </w:rPr>
          <w:t>Contractor et al., 2018)</w:t>
        </w:r>
      </w:hyperlink>
      <w:r w:rsidRPr="00573CD9">
        <w:rPr>
          <w:rFonts w:asciiTheme="majorHAnsi" w:hAnsiTheme="majorHAnsi"/>
          <w:sz w:val="21"/>
          <w:szCs w:val="21"/>
        </w:rPr>
        <w:t xml:space="preserve">. Comprehensive models explaining the stages of knowledge absorption and their impact on service design are lacking. The influence of industry-specific factors on customer knowledge integration also requires further exploration </w:t>
      </w:r>
      <w:hyperlink w:anchor="Storey" w:history="1">
        <w:r w:rsidRPr="00573CD9">
          <w:rPr>
            <w:rStyle w:val="Hyperlink"/>
            <w:rFonts w:asciiTheme="majorHAnsi" w:hAnsiTheme="majorHAnsi"/>
            <w:sz w:val="21"/>
            <w:szCs w:val="21"/>
            <w:u w:val="none"/>
          </w:rPr>
          <w:t>(</w:t>
        </w:r>
        <w:proofErr w:type="spellStart"/>
        <w:r w:rsidRPr="00573CD9">
          <w:rPr>
            <w:rStyle w:val="Hyperlink"/>
            <w:rFonts w:asciiTheme="majorHAnsi" w:hAnsiTheme="majorHAnsi"/>
            <w:sz w:val="21"/>
            <w:szCs w:val="21"/>
            <w:u w:val="none"/>
          </w:rPr>
          <w:t>Storey</w:t>
        </w:r>
        <w:proofErr w:type="spellEnd"/>
        <w:r w:rsidRPr="00573CD9">
          <w:rPr>
            <w:rStyle w:val="Hyperlink"/>
            <w:rFonts w:asciiTheme="majorHAnsi" w:hAnsiTheme="majorHAnsi"/>
            <w:sz w:val="21"/>
            <w:szCs w:val="21"/>
            <w:u w:val="none"/>
          </w:rPr>
          <w:t xml:space="preserve"> &amp; </w:t>
        </w:r>
        <w:proofErr w:type="spellStart"/>
        <w:r w:rsidRPr="00573CD9">
          <w:rPr>
            <w:rStyle w:val="Hyperlink"/>
            <w:rFonts w:asciiTheme="majorHAnsi" w:hAnsiTheme="majorHAnsi"/>
            <w:sz w:val="21"/>
            <w:szCs w:val="21"/>
            <w:u w:val="none"/>
          </w:rPr>
          <w:t>Larbig</w:t>
        </w:r>
        <w:proofErr w:type="spellEnd"/>
        <w:r w:rsidRPr="00573CD9">
          <w:rPr>
            <w:rStyle w:val="Hyperlink"/>
            <w:rFonts w:asciiTheme="majorHAnsi" w:hAnsiTheme="majorHAnsi"/>
            <w:sz w:val="21"/>
            <w:szCs w:val="21"/>
            <w:u w:val="none"/>
          </w:rPr>
          <w:t>, 2018)</w:t>
        </w:r>
      </w:hyperlink>
      <w:r w:rsidRPr="00573CD9">
        <w:rPr>
          <w:rFonts w:asciiTheme="majorHAnsi" w:hAnsiTheme="majorHAnsi"/>
          <w:sz w:val="21"/>
          <w:szCs w:val="21"/>
        </w:rPr>
        <w:t xml:space="preserve">. The moderating role of feedback methods in the relationship between customer-centric innovation and its adoption is a relatively underexplored area in the existing literature. While previous studies have examined the importance of customer feedback in innovation processes, there is a lack of empirical evidence specifically focused on MSEs in developing countries. </w:t>
      </w:r>
    </w:p>
    <w:p w14:paraId="30E0F9F8" w14:textId="0DB2DABA" w:rsidR="00FF4101" w:rsidRPr="00573CD9" w:rsidRDefault="00A818E9" w:rsidP="00A818E9">
      <w:pPr>
        <w:pStyle w:val="BodyText"/>
        <w:tabs>
          <w:tab w:val="left" w:pos="567"/>
        </w:tabs>
        <w:spacing w:before="10" w:line="276" w:lineRule="auto"/>
        <w:ind w:right="30"/>
        <w:rPr>
          <w:rFonts w:asciiTheme="majorHAnsi" w:hAnsiTheme="majorHAnsi"/>
          <w:sz w:val="21"/>
          <w:szCs w:val="21"/>
        </w:rPr>
      </w:pPr>
      <w:r w:rsidRPr="00573CD9">
        <w:rPr>
          <w:rFonts w:asciiTheme="majorHAnsi" w:hAnsiTheme="majorHAnsi"/>
          <w:sz w:val="21"/>
          <w:szCs w:val="21"/>
        </w:rPr>
        <w:tab/>
        <w:t xml:space="preserve">Hence, this study represents a critical area of inquiry for MSEs in Cavite, Philippines. As these enterprises navigate an increasingly complex and competitive landscape, understanding how to leverage customer feedback effectively will be essential for fostering innovation and ensuring long-term sustainability. This study aims to fill the existing gap in the literature by providing empirical evidence on the relationship between feedback methods and the adoption of customer-centric innovation. By doing so, it seeks to contribute to the broader understanding of innovation management within the context of micro and small enterprises in developing countries. Ultimately, the findings of this research have the potential to inform both academic discourse and practical applications, providing valuable insights for entrepreneurs, policymakers, and support </w:t>
      </w:r>
      <w:r w:rsidR="009962EF" w:rsidRPr="00573CD9">
        <w:rPr>
          <w:rFonts w:asciiTheme="majorHAnsi" w:hAnsiTheme="majorHAnsi"/>
          <w:sz w:val="21"/>
          <w:szCs w:val="21"/>
        </w:rPr>
        <w:t>organizations</w:t>
      </w:r>
      <w:r w:rsidRPr="00573CD9">
        <w:rPr>
          <w:rFonts w:asciiTheme="majorHAnsi" w:hAnsiTheme="majorHAnsi"/>
          <w:sz w:val="21"/>
          <w:szCs w:val="21"/>
        </w:rPr>
        <w:t xml:space="preserve"> alike.</w:t>
      </w:r>
    </w:p>
    <w:p w14:paraId="4F0F86CF" w14:textId="77777777" w:rsidR="00A818E9" w:rsidRDefault="00A818E9" w:rsidP="00A818E9">
      <w:pPr>
        <w:pStyle w:val="BodyText"/>
        <w:tabs>
          <w:tab w:val="left" w:pos="567"/>
        </w:tabs>
        <w:spacing w:before="10" w:line="276" w:lineRule="auto"/>
        <w:ind w:right="30"/>
        <w:rPr>
          <w:rFonts w:asciiTheme="majorHAnsi" w:hAnsiTheme="majorHAnsi"/>
          <w:sz w:val="21"/>
          <w:szCs w:val="21"/>
        </w:rPr>
      </w:pPr>
    </w:p>
    <w:p w14:paraId="26DCCCBE" w14:textId="77777777" w:rsidR="00073FD7" w:rsidRDefault="00073FD7" w:rsidP="00A818E9">
      <w:pPr>
        <w:pStyle w:val="BodyText"/>
        <w:tabs>
          <w:tab w:val="left" w:pos="567"/>
        </w:tabs>
        <w:spacing w:before="10" w:line="276" w:lineRule="auto"/>
        <w:ind w:right="30"/>
        <w:rPr>
          <w:rFonts w:asciiTheme="majorHAnsi" w:hAnsiTheme="majorHAnsi"/>
          <w:sz w:val="21"/>
          <w:szCs w:val="21"/>
        </w:rPr>
      </w:pPr>
    </w:p>
    <w:p w14:paraId="5259389A" w14:textId="77777777" w:rsidR="006E7308" w:rsidRPr="00573CD9" w:rsidRDefault="006E7308" w:rsidP="00A818E9">
      <w:pPr>
        <w:pStyle w:val="BodyText"/>
        <w:tabs>
          <w:tab w:val="left" w:pos="567"/>
        </w:tabs>
        <w:spacing w:before="10" w:line="276" w:lineRule="auto"/>
        <w:ind w:right="30"/>
        <w:rPr>
          <w:rFonts w:asciiTheme="majorHAnsi" w:hAnsiTheme="majorHAnsi"/>
          <w:sz w:val="21"/>
          <w:szCs w:val="21"/>
        </w:rPr>
      </w:pPr>
    </w:p>
    <w:p w14:paraId="41E267B3" w14:textId="77777777" w:rsidR="00FF4101" w:rsidRPr="00573CD9" w:rsidRDefault="00000000">
      <w:pPr>
        <w:pStyle w:val="Heading1"/>
        <w:tabs>
          <w:tab w:val="left" w:pos="5354"/>
        </w:tabs>
        <w:ind w:left="0"/>
        <w:rPr>
          <w:rFonts w:asciiTheme="majorHAnsi" w:hAnsiTheme="majorHAnsi"/>
          <w:sz w:val="21"/>
          <w:szCs w:val="21"/>
        </w:rPr>
      </w:pPr>
      <w:r w:rsidRPr="00573CD9">
        <w:rPr>
          <w:rFonts w:asciiTheme="majorHAnsi" w:hAnsiTheme="majorHAnsi"/>
          <w:sz w:val="21"/>
          <w:szCs w:val="21"/>
        </w:rPr>
        <w:lastRenderedPageBreak/>
        <w:t>LITERATURE REVIEW</w:t>
      </w:r>
    </w:p>
    <w:p w14:paraId="25B1183E" w14:textId="77777777" w:rsidR="00FF4101" w:rsidRPr="00573CD9" w:rsidRDefault="00FF4101">
      <w:pPr>
        <w:spacing w:line="276" w:lineRule="auto"/>
        <w:ind w:firstLine="567"/>
        <w:jc w:val="both"/>
        <w:rPr>
          <w:rFonts w:asciiTheme="majorHAnsi" w:hAnsiTheme="majorHAnsi"/>
          <w:sz w:val="21"/>
          <w:szCs w:val="21"/>
        </w:rPr>
      </w:pPr>
    </w:p>
    <w:p w14:paraId="15FBD0AD" w14:textId="77777777" w:rsidR="00FF4101" w:rsidRPr="00573CD9" w:rsidRDefault="00000000">
      <w:pPr>
        <w:spacing w:line="276" w:lineRule="auto"/>
        <w:jc w:val="both"/>
        <w:rPr>
          <w:rFonts w:asciiTheme="majorHAnsi" w:hAnsiTheme="majorHAnsi"/>
          <w:b/>
          <w:bCs/>
          <w:sz w:val="21"/>
          <w:szCs w:val="21"/>
        </w:rPr>
      </w:pPr>
      <w:r w:rsidRPr="00573CD9">
        <w:rPr>
          <w:rFonts w:asciiTheme="majorHAnsi" w:hAnsiTheme="majorHAnsi"/>
          <w:b/>
          <w:bCs/>
          <w:sz w:val="21"/>
          <w:szCs w:val="21"/>
        </w:rPr>
        <w:t>Customer Feedback</w:t>
      </w:r>
    </w:p>
    <w:p w14:paraId="11BFB3F4" w14:textId="7E61AA3C" w:rsidR="00FF4101" w:rsidRPr="00573CD9" w:rsidRDefault="009962EF" w:rsidP="00A818E9">
      <w:pPr>
        <w:spacing w:line="276" w:lineRule="auto"/>
        <w:ind w:firstLine="567"/>
        <w:jc w:val="both"/>
        <w:rPr>
          <w:rFonts w:asciiTheme="majorHAnsi" w:hAnsiTheme="majorHAnsi"/>
          <w:sz w:val="21"/>
          <w:szCs w:val="21"/>
        </w:rPr>
      </w:pPr>
      <w:r w:rsidRPr="00573CD9">
        <w:rPr>
          <w:rFonts w:asciiTheme="majorHAnsi" w:hAnsiTheme="majorHAnsi"/>
          <w:sz w:val="21"/>
          <w:szCs w:val="21"/>
        </w:rPr>
        <w:t>Analyzing</w:t>
      </w:r>
      <w:r w:rsidR="00A818E9" w:rsidRPr="00573CD9">
        <w:rPr>
          <w:rFonts w:asciiTheme="majorHAnsi" w:hAnsiTheme="majorHAnsi"/>
          <w:sz w:val="21"/>
          <w:szCs w:val="21"/>
        </w:rPr>
        <w:t xml:space="preserve"> customer feedback helps identify recurring issues, solve business problems, and improve products and services. Increasing consumer awareness drives demand for innovative products, making continuous product development improvements essential </w:t>
      </w:r>
      <w:hyperlink w:anchor="Okeke24a" w:history="1">
        <w:r w:rsidR="00A818E9" w:rsidRPr="00573CD9">
          <w:rPr>
            <w:rStyle w:val="Hyperlink"/>
            <w:rFonts w:asciiTheme="majorHAnsi" w:hAnsiTheme="majorHAnsi"/>
            <w:sz w:val="21"/>
            <w:szCs w:val="21"/>
            <w:u w:val="none"/>
          </w:rPr>
          <w:t>(Okeke et al., 2024)</w:t>
        </w:r>
      </w:hyperlink>
      <w:r w:rsidR="00A818E9" w:rsidRPr="00573CD9">
        <w:rPr>
          <w:rFonts w:asciiTheme="majorHAnsi" w:hAnsiTheme="majorHAnsi"/>
          <w:sz w:val="21"/>
          <w:szCs w:val="21"/>
        </w:rPr>
        <w:t xml:space="preserve">. Direct consumer involvement has a positive impact on successful product development and financial performance </w:t>
      </w:r>
      <w:hyperlink w:anchor="Guiné" w:history="1">
        <w:r w:rsidR="00A818E9" w:rsidRPr="00573CD9">
          <w:rPr>
            <w:rStyle w:val="Hyperlink"/>
            <w:rFonts w:asciiTheme="majorHAnsi" w:hAnsiTheme="majorHAnsi"/>
            <w:sz w:val="21"/>
            <w:szCs w:val="21"/>
            <w:u w:val="none"/>
          </w:rPr>
          <w:t>(</w:t>
        </w:r>
        <w:proofErr w:type="spellStart"/>
        <w:r w:rsidR="00A818E9" w:rsidRPr="00573CD9">
          <w:rPr>
            <w:rStyle w:val="Hyperlink"/>
            <w:rFonts w:asciiTheme="majorHAnsi" w:hAnsiTheme="majorHAnsi"/>
            <w:sz w:val="21"/>
            <w:szCs w:val="21"/>
            <w:u w:val="none"/>
          </w:rPr>
          <w:t>Guiné</w:t>
        </w:r>
        <w:proofErr w:type="spellEnd"/>
        <w:r w:rsidR="00A818E9" w:rsidRPr="00573CD9">
          <w:rPr>
            <w:rStyle w:val="Hyperlink"/>
            <w:rFonts w:asciiTheme="majorHAnsi" w:hAnsiTheme="majorHAnsi"/>
            <w:sz w:val="21"/>
            <w:szCs w:val="21"/>
            <w:u w:val="none"/>
          </w:rPr>
          <w:t xml:space="preserve"> et al., 2020)</w:t>
        </w:r>
      </w:hyperlink>
      <w:r w:rsidR="00A818E9" w:rsidRPr="00573CD9">
        <w:rPr>
          <w:rFonts w:asciiTheme="majorHAnsi" w:hAnsiTheme="majorHAnsi"/>
          <w:sz w:val="21"/>
          <w:szCs w:val="21"/>
        </w:rPr>
        <w:t xml:space="preserve">. Feedback is crucial for understanding customer sentiment, identifying areas for improvement, and making data-driven decisions to enhance customer experience </w:t>
      </w:r>
      <w:hyperlink w:anchor="Tian" w:history="1">
        <w:r w:rsidR="00A818E9" w:rsidRPr="00573CD9">
          <w:rPr>
            <w:rStyle w:val="Hyperlink"/>
            <w:rFonts w:asciiTheme="majorHAnsi" w:hAnsiTheme="majorHAnsi"/>
            <w:sz w:val="21"/>
            <w:szCs w:val="21"/>
            <w:u w:val="none"/>
          </w:rPr>
          <w:t>(Tian et al., 2024)</w:t>
        </w:r>
      </w:hyperlink>
      <w:r w:rsidR="00A818E9" w:rsidRPr="00573CD9">
        <w:rPr>
          <w:rFonts w:asciiTheme="majorHAnsi" w:hAnsiTheme="majorHAnsi"/>
          <w:sz w:val="21"/>
          <w:szCs w:val="21"/>
        </w:rPr>
        <w:t xml:space="preserve">. Feedback analysis enables </w:t>
      </w:r>
      <w:r w:rsidRPr="00573CD9">
        <w:rPr>
          <w:rFonts w:asciiTheme="majorHAnsi" w:hAnsiTheme="majorHAnsi"/>
          <w:sz w:val="21"/>
          <w:szCs w:val="21"/>
        </w:rPr>
        <w:t>organizations</w:t>
      </w:r>
      <w:r w:rsidR="00A818E9" w:rsidRPr="00573CD9">
        <w:rPr>
          <w:rFonts w:asciiTheme="majorHAnsi" w:hAnsiTheme="majorHAnsi"/>
          <w:sz w:val="21"/>
          <w:szCs w:val="21"/>
        </w:rPr>
        <w:t xml:space="preserve"> to understand customers, improve products, increase satisfaction, and drive business success. Customer feedback is a powerful tool for understanding and anticipating customer needs, which leads to continuous improvement and a competitive advantage. In today's competitive landscape, businesses strive to retain existing customers while acquiring new ones </w:t>
      </w:r>
      <w:hyperlink w:anchor="Zeel" w:history="1">
        <w:r w:rsidR="00A818E9" w:rsidRPr="00573CD9">
          <w:rPr>
            <w:rStyle w:val="Hyperlink"/>
            <w:rFonts w:asciiTheme="majorHAnsi" w:hAnsiTheme="majorHAnsi"/>
            <w:sz w:val="21"/>
            <w:szCs w:val="21"/>
            <w:u w:val="none"/>
          </w:rPr>
          <w:t>(Zeel &amp; Shambu, 2022)</w:t>
        </w:r>
      </w:hyperlink>
      <w:r w:rsidR="00A818E9" w:rsidRPr="00573CD9">
        <w:rPr>
          <w:rFonts w:asciiTheme="majorHAnsi" w:hAnsiTheme="majorHAnsi"/>
          <w:sz w:val="21"/>
          <w:szCs w:val="21"/>
        </w:rPr>
        <w:t>. Online customer feedback collection and analysis enable businesses to adapt and improve their products and services, thereby maintaining competitiveness. While customer feedback is crucial for quality improvements, understanding the various channels through which feedback is received is also important.</w:t>
      </w:r>
    </w:p>
    <w:p w14:paraId="51306CA4" w14:textId="77777777" w:rsidR="00A818E9" w:rsidRPr="00573CD9" w:rsidRDefault="00A818E9">
      <w:pPr>
        <w:spacing w:line="276" w:lineRule="auto"/>
        <w:ind w:firstLine="567"/>
        <w:jc w:val="both"/>
        <w:rPr>
          <w:rFonts w:asciiTheme="majorHAnsi" w:hAnsiTheme="majorHAnsi"/>
          <w:sz w:val="21"/>
          <w:szCs w:val="21"/>
        </w:rPr>
      </w:pPr>
    </w:p>
    <w:p w14:paraId="026751DD" w14:textId="77777777" w:rsidR="00FF4101" w:rsidRPr="00573CD9" w:rsidRDefault="00000000">
      <w:pPr>
        <w:spacing w:line="276" w:lineRule="auto"/>
        <w:jc w:val="both"/>
        <w:rPr>
          <w:rFonts w:asciiTheme="majorHAnsi" w:hAnsiTheme="majorHAnsi"/>
          <w:b/>
          <w:bCs/>
          <w:sz w:val="21"/>
          <w:szCs w:val="21"/>
        </w:rPr>
      </w:pPr>
      <w:r w:rsidRPr="00573CD9">
        <w:rPr>
          <w:rFonts w:asciiTheme="majorHAnsi" w:hAnsiTheme="majorHAnsi"/>
          <w:b/>
          <w:bCs/>
          <w:sz w:val="21"/>
          <w:szCs w:val="21"/>
        </w:rPr>
        <w:t>The Role of Customer Feedback on Product Innovation</w:t>
      </w:r>
    </w:p>
    <w:p w14:paraId="6186E797" w14:textId="1E6DEB88" w:rsidR="00FF4101" w:rsidRPr="00573CD9" w:rsidRDefault="00A818E9" w:rsidP="00A818E9">
      <w:pPr>
        <w:spacing w:line="276" w:lineRule="auto"/>
        <w:ind w:firstLine="567"/>
        <w:jc w:val="both"/>
        <w:rPr>
          <w:rFonts w:asciiTheme="majorHAnsi" w:hAnsiTheme="majorHAnsi"/>
          <w:sz w:val="21"/>
          <w:szCs w:val="21"/>
        </w:rPr>
      </w:pPr>
      <w:r w:rsidRPr="00573CD9">
        <w:rPr>
          <w:rFonts w:asciiTheme="majorHAnsi" w:hAnsiTheme="majorHAnsi"/>
          <w:sz w:val="21"/>
          <w:szCs w:val="21"/>
        </w:rPr>
        <w:t xml:space="preserve">Customer participation is vital for new product development </w:t>
      </w:r>
      <w:hyperlink w:anchor="Saylan" w:history="1">
        <w:r w:rsidRPr="00573CD9">
          <w:rPr>
            <w:rStyle w:val="Hyperlink"/>
            <w:rFonts w:asciiTheme="majorHAnsi" w:hAnsiTheme="majorHAnsi"/>
            <w:sz w:val="21"/>
            <w:szCs w:val="21"/>
            <w:u w:val="none"/>
          </w:rPr>
          <w:t>(</w:t>
        </w:r>
        <w:proofErr w:type="spellStart"/>
        <w:r w:rsidRPr="00573CD9">
          <w:rPr>
            <w:rStyle w:val="Hyperlink"/>
            <w:rFonts w:asciiTheme="majorHAnsi" w:hAnsiTheme="majorHAnsi"/>
            <w:sz w:val="21"/>
            <w:szCs w:val="21"/>
            <w:u w:val="none"/>
          </w:rPr>
          <w:t>Saylan</w:t>
        </w:r>
        <w:proofErr w:type="spellEnd"/>
        <w:r w:rsidRPr="00573CD9">
          <w:rPr>
            <w:rStyle w:val="Hyperlink"/>
            <w:rFonts w:asciiTheme="majorHAnsi" w:hAnsiTheme="majorHAnsi"/>
            <w:sz w:val="21"/>
            <w:szCs w:val="21"/>
            <w:u w:val="none"/>
          </w:rPr>
          <w:t xml:space="preserve"> &amp; Esmer, 2020)</w:t>
        </w:r>
      </w:hyperlink>
      <w:r w:rsidRPr="00573CD9">
        <w:rPr>
          <w:rFonts w:asciiTheme="majorHAnsi" w:hAnsiTheme="majorHAnsi"/>
          <w:sz w:val="21"/>
          <w:szCs w:val="21"/>
        </w:rPr>
        <w:t xml:space="preserve">. Continuously monitoring evolving customer needs and expectations requires building long-term, mutually beneficial </w:t>
      </w:r>
      <w:r w:rsidR="00893998">
        <w:rPr>
          <w:rFonts w:asciiTheme="majorHAnsi" w:hAnsiTheme="majorHAnsi"/>
          <w:sz w:val="21"/>
          <w:szCs w:val="21"/>
        </w:rPr>
        <w:t>relationships with customer</w:t>
      </w:r>
      <w:r w:rsidRPr="00573CD9">
        <w:rPr>
          <w:rFonts w:asciiTheme="majorHAnsi" w:hAnsiTheme="majorHAnsi"/>
          <w:sz w:val="21"/>
          <w:szCs w:val="21"/>
        </w:rPr>
        <w:t xml:space="preserve">. The goals of customer participation in industrial marketing include identifying customer needs, generating new ideas, facilitating product marketing, and </w:t>
      </w:r>
      <w:r w:rsidR="009962EF" w:rsidRPr="00573CD9">
        <w:rPr>
          <w:rFonts w:asciiTheme="majorHAnsi" w:hAnsiTheme="majorHAnsi"/>
          <w:sz w:val="21"/>
          <w:szCs w:val="21"/>
        </w:rPr>
        <w:t>minimizing</w:t>
      </w:r>
      <w:r w:rsidRPr="00573CD9">
        <w:rPr>
          <w:rFonts w:asciiTheme="majorHAnsi" w:hAnsiTheme="majorHAnsi"/>
          <w:sz w:val="21"/>
          <w:szCs w:val="21"/>
        </w:rPr>
        <w:t xml:space="preserve"> costs. Products that fail to meet user needs will likely fail </w:t>
      </w:r>
      <w:hyperlink w:anchor="Komandla" w:history="1">
        <w:r w:rsidRPr="00573CD9">
          <w:rPr>
            <w:rStyle w:val="Hyperlink"/>
            <w:rFonts w:asciiTheme="majorHAnsi" w:hAnsiTheme="majorHAnsi"/>
            <w:sz w:val="21"/>
            <w:szCs w:val="21"/>
            <w:u w:val="none"/>
          </w:rPr>
          <w:t>(</w:t>
        </w:r>
        <w:proofErr w:type="spellStart"/>
        <w:r w:rsidRPr="00573CD9">
          <w:rPr>
            <w:rStyle w:val="Hyperlink"/>
            <w:rFonts w:asciiTheme="majorHAnsi" w:hAnsiTheme="majorHAnsi"/>
            <w:sz w:val="21"/>
            <w:szCs w:val="21"/>
            <w:u w:val="none"/>
          </w:rPr>
          <w:t>Komandla</w:t>
        </w:r>
        <w:proofErr w:type="spellEnd"/>
        <w:r w:rsidRPr="00573CD9">
          <w:rPr>
            <w:rStyle w:val="Hyperlink"/>
            <w:rFonts w:asciiTheme="majorHAnsi" w:hAnsiTheme="majorHAnsi"/>
            <w:sz w:val="21"/>
            <w:szCs w:val="21"/>
            <w:u w:val="none"/>
          </w:rPr>
          <w:t>, 2022)</w:t>
        </w:r>
      </w:hyperlink>
      <w:r w:rsidRPr="00573CD9">
        <w:rPr>
          <w:rFonts w:asciiTheme="majorHAnsi" w:hAnsiTheme="majorHAnsi"/>
          <w:sz w:val="21"/>
          <w:szCs w:val="21"/>
        </w:rPr>
        <w:t xml:space="preserve">. Integrating feedback should be an ongoing process throughout product development, from refining existing features to exploring new functionalities. Increased customer awareness enables companies to </w:t>
      </w:r>
      <w:r w:rsidR="00893998">
        <w:rPr>
          <w:rFonts w:asciiTheme="majorHAnsi" w:hAnsiTheme="majorHAnsi"/>
          <w:sz w:val="21"/>
          <w:szCs w:val="21"/>
        </w:rPr>
        <w:t>further enhance</w:t>
      </w:r>
      <w:r w:rsidRPr="00573CD9">
        <w:rPr>
          <w:rFonts w:asciiTheme="majorHAnsi" w:hAnsiTheme="majorHAnsi"/>
          <w:sz w:val="21"/>
          <w:szCs w:val="21"/>
        </w:rPr>
        <w:t xml:space="preserve"> their offerings </w:t>
      </w:r>
      <w:hyperlink w:anchor="Anuj" w:history="1">
        <w:r w:rsidRPr="00573CD9">
          <w:rPr>
            <w:rStyle w:val="Hyperlink"/>
            <w:rFonts w:asciiTheme="majorHAnsi" w:hAnsiTheme="majorHAnsi"/>
            <w:sz w:val="21"/>
            <w:szCs w:val="21"/>
            <w:u w:val="none"/>
          </w:rPr>
          <w:t>(Anuj &amp; Seetharaman, 2022)</w:t>
        </w:r>
      </w:hyperlink>
      <w:r w:rsidRPr="00573CD9">
        <w:rPr>
          <w:rFonts w:asciiTheme="majorHAnsi" w:hAnsiTheme="majorHAnsi"/>
          <w:sz w:val="21"/>
          <w:szCs w:val="21"/>
        </w:rPr>
        <w:t xml:space="preserve">. Incorporating customer feedback ensures the improvement of product features, addresses existing product shortcomings, and leads to the development of superior products. To remain competitive and address diverse customer opinions, manufacturers must actively solicit and </w:t>
      </w:r>
      <w:r w:rsidR="009962EF" w:rsidRPr="00573CD9">
        <w:rPr>
          <w:rFonts w:asciiTheme="majorHAnsi" w:hAnsiTheme="majorHAnsi"/>
          <w:sz w:val="21"/>
          <w:szCs w:val="21"/>
        </w:rPr>
        <w:t>analyze</w:t>
      </w:r>
      <w:r w:rsidRPr="00573CD9">
        <w:rPr>
          <w:rFonts w:asciiTheme="majorHAnsi" w:hAnsiTheme="majorHAnsi"/>
          <w:sz w:val="21"/>
          <w:szCs w:val="21"/>
        </w:rPr>
        <w:t xml:space="preserve"> customer feedback on products and services </w:t>
      </w:r>
      <w:hyperlink w:anchor="Mourtzis" w:history="1">
        <w:r w:rsidRPr="00573CD9">
          <w:rPr>
            <w:rStyle w:val="Hyperlink"/>
            <w:rFonts w:asciiTheme="majorHAnsi" w:hAnsiTheme="majorHAnsi"/>
            <w:sz w:val="21"/>
            <w:szCs w:val="21"/>
            <w:u w:val="none"/>
          </w:rPr>
          <w:t>(</w:t>
        </w:r>
        <w:proofErr w:type="spellStart"/>
        <w:r w:rsidRPr="00573CD9">
          <w:rPr>
            <w:rStyle w:val="Hyperlink"/>
            <w:rFonts w:asciiTheme="majorHAnsi" w:hAnsiTheme="majorHAnsi"/>
            <w:sz w:val="21"/>
            <w:szCs w:val="21"/>
            <w:u w:val="none"/>
          </w:rPr>
          <w:t>Mourtzis</w:t>
        </w:r>
        <w:proofErr w:type="spellEnd"/>
        <w:r w:rsidRPr="00573CD9">
          <w:rPr>
            <w:rStyle w:val="Hyperlink"/>
            <w:rFonts w:asciiTheme="majorHAnsi" w:hAnsiTheme="majorHAnsi"/>
            <w:sz w:val="21"/>
            <w:szCs w:val="21"/>
            <w:u w:val="none"/>
          </w:rPr>
          <w:t xml:space="preserve"> et al., 2018)</w:t>
        </w:r>
      </w:hyperlink>
      <w:r w:rsidRPr="00573CD9">
        <w:rPr>
          <w:rFonts w:asciiTheme="majorHAnsi" w:hAnsiTheme="majorHAnsi"/>
          <w:sz w:val="21"/>
          <w:szCs w:val="21"/>
        </w:rPr>
        <w:t xml:space="preserve">. Following the product launch, companies should encourage customer feedback, which, after analysis, can inform future product design. Customer feedback is essential for understanding customer priorities, as companies cannot effectively meet customer needs without it </w:t>
      </w:r>
      <w:hyperlink w:anchor="Jinal" w:history="1">
        <w:r w:rsidRPr="00573CD9">
          <w:rPr>
            <w:rStyle w:val="Hyperlink"/>
            <w:rFonts w:asciiTheme="majorHAnsi" w:hAnsiTheme="majorHAnsi"/>
            <w:sz w:val="21"/>
            <w:szCs w:val="21"/>
            <w:u w:val="none"/>
          </w:rPr>
          <w:t>(Jinal &amp; Muley, 2022).</w:t>
        </w:r>
      </w:hyperlink>
    </w:p>
    <w:p w14:paraId="4BAAB0EB" w14:textId="77777777" w:rsidR="00A818E9" w:rsidRPr="00573CD9" w:rsidRDefault="00A818E9">
      <w:pPr>
        <w:spacing w:line="276" w:lineRule="auto"/>
        <w:jc w:val="both"/>
        <w:rPr>
          <w:rFonts w:asciiTheme="majorHAnsi" w:hAnsiTheme="majorHAnsi"/>
          <w:sz w:val="21"/>
          <w:szCs w:val="21"/>
        </w:rPr>
      </w:pPr>
    </w:p>
    <w:p w14:paraId="0F6F6C71" w14:textId="77777777" w:rsidR="00FF4101" w:rsidRPr="00573CD9" w:rsidRDefault="00000000">
      <w:pPr>
        <w:spacing w:line="276" w:lineRule="auto"/>
        <w:jc w:val="both"/>
        <w:rPr>
          <w:rFonts w:asciiTheme="majorHAnsi" w:hAnsiTheme="majorHAnsi"/>
          <w:b/>
          <w:bCs/>
          <w:sz w:val="21"/>
          <w:szCs w:val="21"/>
        </w:rPr>
      </w:pPr>
      <w:r w:rsidRPr="00573CD9">
        <w:rPr>
          <w:rFonts w:asciiTheme="majorHAnsi" w:hAnsiTheme="majorHAnsi"/>
          <w:b/>
          <w:bCs/>
          <w:sz w:val="21"/>
          <w:szCs w:val="21"/>
        </w:rPr>
        <w:t>Hypothesis Development</w:t>
      </w:r>
    </w:p>
    <w:p w14:paraId="409FE3B2" w14:textId="77777777" w:rsidR="00FF4101" w:rsidRPr="00573CD9" w:rsidRDefault="00FF4101">
      <w:pPr>
        <w:spacing w:line="276" w:lineRule="auto"/>
        <w:ind w:firstLine="567"/>
        <w:jc w:val="both"/>
        <w:rPr>
          <w:rFonts w:asciiTheme="majorHAnsi" w:hAnsiTheme="majorHAnsi"/>
          <w:sz w:val="21"/>
          <w:szCs w:val="21"/>
        </w:rPr>
      </w:pPr>
    </w:p>
    <w:p w14:paraId="50EF09CA" w14:textId="77777777" w:rsidR="00FF4101" w:rsidRPr="00893998" w:rsidRDefault="00000000">
      <w:pPr>
        <w:spacing w:line="276" w:lineRule="auto"/>
        <w:jc w:val="both"/>
        <w:rPr>
          <w:rFonts w:asciiTheme="majorHAnsi" w:hAnsiTheme="majorHAnsi"/>
          <w:i/>
          <w:iCs/>
          <w:sz w:val="21"/>
          <w:szCs w:val="21"/>
        </w:rPr>
      </w:pPr>
      <w:r w:rsidRPr="00893998">
        <w:rPr>
          <w:rFonts w:asciiTheme="majorHAnsi" w:hAnsiTheme="majorHAnsi"/>
          <w:i/>
          <w:iCs/>
          <w:sz w:val="21"/>
          <w:szCs w:val="21"/>
        </w:rPr>
        <w:t xml:space="preserve">Customers’ Idea linked to Behavioral Intention to Adopt Customer-Centric Innovation </w:t>
      </w:r>
    </w:p>
    <w:p w14:paraId="1FFCAA3B" w14:textId="4A5929AE" w:rsidR="00FF4101" w:rsidRPr="00573CD9" w:rsidRDefault="009962EF">
      <w:pPr>
        <w:spacing w:line="276" w:lineRule="auto"/>
        <w:ind w:firstLine="567"/>
        <w:jc w:val="both"/>
        <w:rPr>
          <w:rFonts w:asciiTheme="majorHAnsi" w:hAnsiTheme="majorHAnsi"/>
          <w:sz w:val="21"/>
          <w:szCs w:val="21"/>
        </w:rPr>
      </w:pPr>
      <w:r w:rsidRPr="00573CD9">
        <w:rPr>
          <w:rFonts w:asciiTheme="majorHAnsi" w:hAnsiTheme="majorHAnsi"/>
          <w:sz w:val="21"/>
          <w:szCs w:val="21"/>
        </w:rPr>
        <w:t xml:space="preserve">Customer ideas directly and significantly affect the </w:t>
      </w:r>
      <w:r w:rsidR="00FB0A81" w:rsidRPr="00573CD9">
        <w:rPr>
          <w:rFonts w:asciiTheme="majorHAnsi" w:hAnsiTheme="majorHAnsi"/>
          <w:sz w:val="21"/>
          <w:szCs w:val="21"/>
        </w:rPr>
        <w:t>behavioral</w:t>
      </w:r>
      <w:r w:rsidRPr="00573CD9">
        <w:rPr>
          <w:rFonts w:asciiTheme="majorHAnsi" w:hAnsiTheme="majorHAnsi"/>
          <w:sz w:val="21"/>
          <w:szCs w:val="21"/>
        </w:rPr>
        <w:t xml:space="preserve"> intention to adopt customer-centric innovation. Customers possess unique insights into their needs and preferences, offering valuable information for organizations seeking to innovate </w:t>
      </w:r>
      <w:hyperlink w:anchor="Stremersch" w:history="1">
        <w:r w:rsidRPr="00573CD9">
          <w:rPr>
            <w:rStyle w:val="Hyperlink"/>
            <w:rFonts w:asciiTheme="majorHAnsi" w:hAnsiTheme="majorHAnsi"/>
            <w:sz w:val="21"/>
            <w:szCs w:val="21"/>
            <w:u w:val="none"/>
          </w:rPr>
          <w:t>(</w:t>
        </w:r>
        <w:proofErr w:type="spellStart"/>
        <w:r w:rsidRPr="00573CD9">
          <w:rPr>
            <w:rStyle w:val="Hyperlink"/>
            <w:rFonts w:asciiTheme="majorHAnsi" w:hAnsiTheme="majorHAnsi"/>
            <w:sz w:val="21"/>
            <w:szCs w:val="21"/>
            <w:u w:val="none"/>
          </w:rPr>
          <w:t>Stremersch</w:t>
        </w:r>
        <w:proofErr w:type="spellEnd"/>
        <w:r w:rsidRPr="00573CD9">
          <w:rPr>
            <w:rStyle w:val="Hyperlink"/>
            <w:rFonts w:asciiTheme="majorHAnsi" w:hAnsiTheme="majorHAnsi"/>
            <w:sz w:val="21"/>
            <w:szCs w:val="21"/>
            <w:u w:val="none"/>
          </w:rPr>
          <w:t xml:space="preserve"> et al., 2024)</w:t>
        </w:r>
      </w:hyperlink>
      <w:r w:rsidRPr="00573CD9">
        <w:rPr>
          <w:rFonts w:asciiTheme="majorHAnsi" w:hAnsiTheme="majorHAnsi"/>
          <w:sz w:val="21"/>
          <w:szCs w:val="21"/>
        </w:rPr>
        <w:t xml:space="preserve">. Actively soliciting and integrating this feedback enables businesses to develop products and services that are better aligned with market demands </w:t>
      </w:r>
      <w:hyperlink w:anchor="Rademacher" w:history="1">
        <w:r w:rsidRPr="00573CD9">
          <w:rPr>
            <w:rStyle w:val="Hyperlink"/>
            <w:rFonts w:asciiTheme="majorHAnsi" w:hAnsiTheme="majorHAnsi"/>
            <w:sz w:val="21"/>
            <w:szCs w:val="21"/>
            <w:u w:val="none"/>
          </w:rPr>
          <w:t>(Rademacher, 2023;</w:t>
        </w:r>
      </w:hyperlink>
      <w:r w:rsidRPr="00573CD9">
        <w:rPr>
          <w:rFonts w:asciiTheme="majorHAnsi" w:hAnsiTheme="majorHAnsi"/>
          <w:sz w:val="21"/>
          <w:szCs w:val="21"/>
        </w:rPr>
        <w:t xml:space="preserve"> </w:t>
      </w:r>
      <w:hyperlink w:anchor="Shah" w:history="1">
        <w:r w:rsidRPr="00573CD9">
          <w:rPr>
            <w:rStyle w:val="Hyperlink"/>
            <w:rFonts w:asciiTheme="majorHAnsi" w:hAnsiTheme="majorHAnsi"/>
            <w:sz w:val="21"/>
            <w:szCs w:val="21"/>
            <w:u w:val="none"/>
          </w:rPr>
          <w:t>Shah &amp; Rai, 2022;</w:t>
        </w:r>
      </w:hyperlink>
      <w:r w:rsidRPr="00573CD9">
        <w:rPr>
          <w:rFonts w:asciiTheme="majorHAnsi" w:hAnsiTheme="majorHAnsi"/>
          <w:sz w:val="21"/>
          <w:szCs w:val="21"/>
        </w:rPr>
        <w:t xml:space="preserve"> </w:t>
      </w:r>
      <w:hyperlink w:anchor="Cao" w:history="1">
        <w:r w:rsidRPr="00573CD9">
          <w:rPr>
            <w:rStyle w:val="Hyperlink"/>
            <w:rFonts w:asciiTheme="majorHAnsi" w:hAnsiTheme="majorHAnsi"/>
            <w:sz w:val="21"/>
            <w:szCs w:val="21"/>
            <w:u w:val="none"/>
          </w:rPr>
          <w:t>Cao, 2022)</w:t>
        </w:r>
      </w:hyperlink>
      <w:r w:rsidRPr="00573CD9">
        <w:rPr>
          <w:rFonts w:asciiTheme="majorHAnsi" w:hAnsiTheme="majorHAnsi"/>
          <w:sz w:val="21"/>
          <w:szCs w:val="21"/>
        </w:rPr>
        <w:t xml:space="preserve">. Engaging customers in the idea generation process is crucial for achieving successful innovation outcomes </w:t>
      </w:r>
      <w:hyperlink w:anchor="Dean" w:history="1">
        <w:r w:rsidRPr="00573CD9">
          <w:rPr>
            <w:rStyle w:val="Hyperlink"/>
            <w:rFonts w:asciiTheme="majorHAnsi" w:hAnsiTheme="majorHAnsi"/>
            <w:sz w:val="21"/>
            <w:szCs w:val="21"/>
            <w:u w:val="none"/>
          </w:rPr>
          <w:t>(Dean &amp; Zhang, 2024)</w:t>
        </w:r>
      </w:hyperlink>
      <w:r w:rsidRPr="00573CD9">
        <w:rPr>
          <w:rFonts w:asciiTheme="majorHAnsi" w:hAnsiTheme="majorHAnsi"/>
          <w:sz w:val="21"/>
          <w:szCs w:val="21"/>
        </w:rPr>
        <w:t xml:space="preserve">. Furthermore, incorporating customer ideas fosters increased satisfaction and loyalty by giving customers a sense of ownership </w:t>
      </w:r>
      <w:hyperlink w:anchor="Dean" w:history="1">
        <w:r w:rsidRPr="00573CD9">
          <w:rPr>
            <w:rStyle w:val="Hyperlink"/>
            <w:rFonts w:asciiTheme="majorHAnsi" w:hAnsiTheme="majorHAnsi"/>
            <w:sz w:val="21"/>
            <w:szCs w:val="21"/>
            <w:u w:val="none"/>
          </w:rPr>
          <w:t>(Dean &amp; Zhang, 2024)</w:t>
        </w:r>
      </w:hyperlink>
      <w:r w:rsidRPr="00573CD9">
        <w:rPr>
          <w:rFonts w:asciiTheme="majorHAnsi" w:hAnsiTheme="majorHAnsi"/>
          <w:sz w:val="21"/>
          <w:szCs w:val="21"/>
        </w:rPr>
        <w:t>. For entrepreneurs, utilizing customer input directly leads to the generation of relevant, market-</w:t>
      </w:r>
      <w:r w:rsidRPr="00573CD9">
        <w:rPr>
          <w:rFonts w:asciiTheme="majorHAnsi" w:hAnsiTheme="majorHAnsi"/>
          <w:sz w:val="21"/>
          <w:szCs w:val="21"/>
        </w:rPr>
        <w:lastRenderedPageBreak/>
        <w:t xml:space="preserve">resonant innovative ideas </w:t>
      </w:r>
      <w:hyperlink w:anchor="Sapru" w:history="1">
        <w:r w:rsidRPr="00573CD9">
          <w:rPr>
            <w:rStyle w:val="Hyperlink"/>
            <w:rFonts w:asciiTheme="majorHAnsi" w:hAnsiTheme="majorHAnsi"/>
            <w:sz w:val="21"/>
            <w:szCs w:val="21"/>
            <w:u w:val="none"/>
          </w:rPr>
          <w:t>(Sapru, 2023;</w:t>
        </w:r>
      </w:hyperlink>
      <w:r w:rsidRPr="00573CD9">
        <w:rPr>
          <w:rFonts w:asciiTheme="majorHAnsi" w:hAnsiTheme="majorHAnsi"/>
          <w:sz w:val="21"/>
          <w:szCs w:val="21"/>
        </w:rPr>
        <w:t xml:space="preserve"> </w:t>
      </w:r>
      <w:hyperlink w:anchor="Shah" w:history="1">
        <w:r w:rsidRPr="00573CD9">
          <w:rPr>
            <w:rStyle w:val="Hyperlink"/>
            <w:rFonts w:asciiTheme="majorHAnsi" w:hAnsiTheme="majorHAnsi"/>
            <w:sz w:val="21"/>
            <w:szCs w:val="21"/>
            <w:u w:val="none"/>
          </w:rPr>
          <w:t>Shah &amp; Rai, 2022)</w:t>
        </w:r>
      </w:hyperlink>
      <w:r w:rsidRPr="00573CD9">
        <w:rPr>
          <w:rFonts w:asciiTheme="majorHAnsi" w:hAnsiTheme="majorHAnsi"/>
          <w:sz w:val="21"/>
          <w:szCs w:val="21"/>
        </w:rPr>
        <w:t xml:space="preserve">. This integration of customer feedback also yields higher-quality outcomes, as entrepreneurs are better equipped to meet customer expectations, thereby strengthening their intention to adopt a customer-centric approach </w:t>
      </w:r>
      <w:hyperlink w:anchor="Sapru" w:history="1">
        <w:r w:rsidRPr="00573CD9">
          <w:rPr>
            <w:rStyle w:val="Hyperlink"/>
            <w:rFonts w:asciiTheme="majorHAnsi" w:hAnsiTheme="majorHAnsi"/>
            <w:sz w:val="21"/>
            <w:szCs w:val="21"/>
            <w:u w:val="none"/>
          </w:rPr>
          <w:t>(Sapru, 2023)</w:t>
        </w:r>
      </w:hyperlink>
      <w:r w:rsidRPr="00573CD9">
        <w:rPr>
          <w:rFonts w:asciiTheme="majorHAnsi" w:hAnsiTheme="majorHAnsi"/>
          <w:sz w:val="21"/>
          <w:szCs w:val="21"/>
        </w:rPr>
        <w:t>.</w:t>
      </w:r>
    </w:p>
    <w:p w14:paraId="7C5F0A62" w14:textId="77777777" w:rsidR="009962EF" w:rsidRPr="00573CD9" w:rsidRDefault="009962EF">
      <w:pPr>
        <w:spacing w:line="276" w:lineRule="auto"/>
        <w:ind w:firstLine="567"/>
        <w:jc w:val="both"/>
        <w:rPr>
          <w:rFonts w:asciiTheme="majorHAnsi" w:hAnsiTheme="majorHAnsi"/>
          <w:sz w:val="21"/>
          <w:szCs w:val="21"/>
        </w:rPr>
      </w:pPr>
    </w:p>
    <w:p w14:paraId="3B1B5873" w14:textId="77777777" w:rsidR="00FF4101" w:rsidRDefault="00000000" w:rsidP="009962EF">
      <w:pPr>
        <w:spacing w:line="276" w:lineRule="auto"/>
        <w:jc w:val="both"/>
        <w:rPr>
          <w:rFonts w:asciiTheme="majorHAnsi" w:hAnsiTheme="majorHAnsi"/>
          <w:sz w:val="21"/>
          <w:szCs w:val="21"/>
        </w:rPr>
      </w:pPr>
      <w:r w:rsidRPr="00573CD9">
        <w:rPr>
          <w:rFonts w:asciiTheme="majorHAnsi" w:hAnsiTheme="majorHAnsi"/>
          <w:sz w:val="21"/>
          <w:szCs w:val="21"/>
        </w:rPr>
        <w:t>H1: Customers' ideas directly affect the behavioral intention to adopt customer-centric innovation.</w:t>
      </w:r>
    </w:p>
    <w:p w14:paraId="332613C3" w14:textId="77777777" w:rsidR="00073FD7" w:rsidRPr="00573CD9" w:rsidRDefault="00073FD7" w:rsidP="009962EF">
      <w:pPr>
        <w:spacing w:line="276" w:lineRule="auto"/>
        <w:jc w:val="both"/>
        <w:rPr>
          <w:rFonts w:asciiTheme="majorHAnsi" w:hAnsiTheme="majorHAnsi"/>
          <w:sz w:val="21"/>
          <w:szCs w:val="21"/>
        </w:rPr>
      </w:pPr>
    </w:p>
    <w:p w14:paraId="231D0467" w14:textId="77777777" w:rsidR="00FF4101" w:rsidRPr="00893998" w:rsidRDefault="00000000">
      <w:pPr>
        <w:spacing w:line="276" w:lineRule="auto"/>
        <w:jc w:val="both"/>
        <w:rPr>
          <w:rFonts w:asciiTheme="majorHAnsi" w:hAnsiTheme="majorHAnsi"/>
          <w:i/>
          <w:iCs/>
          <w:sz w:val="21"/>
          <w:szCs w:val="21"/>
        </w:rPr>
      </w:pPr>
      <w:r w:rsidRPr="00893998">
        <w:rPr>
          <w:rFonts w:asciiTheme="majorHAnsi" w:hAnsiTheme="majorHAnsi"/>
          <w:i/>
          <w:iCs/>
          <w:sz w:val="21"/>
          <w:szCs w:val="21"/>
        </w:rPr>
        <w:t>Organizational Beliefs and Values linked to Behavioral Intention to Adopt Customer-Centric Innovation</w:t>
      </w:r>
    </w:p>
    <w:p w14:paraId="1DBF0361" w14:textId="50CAD9A3" w:rsidR="00FF4101" w:rsidRPr="00573CD9" w:rsidRDefault="009962EF">
      <w:pPr>
        <w:spacing w:line="276" w:lineRule="auto"/>
        <w:ind w:firstLine="567"/>
        <w:jc w:val="both"/>
        <w:rPr>
          <w:rFonts w:asciiTheme="majorHAnsi" w:hAnsiTheme="majorHAnsi"/>
          <w:sz w:val="21"/>
          <w:szCs w:val="21"/>
        </w:rPr>
      </w:pPr>
      <w:r w:rsidRPr="00573CD9">
        <w:rPr>
          <w:rFonts w:asciiTheme="majorHAnsi" w:hAnsiTheme="majorHAnsi"/>
          <w:sz w:val="21"/>
          <w:szCs w:val="21"/>
        </w:rPr>
        <w:t xml:space="preserve">Organizational beliefs and values are crucial determinants of </w:t>
      </w:r>
      <w:r w:rsidR="00FB0A81" w:rsidRPr="00573CD9">
        <w:rPr>
          <w:rFonts w:asciiTheme="majorHAnsi" w:hAnsiTheme="majorHAnsi"/>
          <w:sz w:val="21"/>
          <w:szCs w:val="21"/>
        </w:rPr>
        <w:t>behavioral</w:t>
      </w:r>
      <w:r w:rsidRPr="00573CD9">
        <w:rPr>
          <w:rFonts w:asciiTheme="majorHAnsi" w:hAnsiTheme="majorHAnsi"/>
          <w:sz w:val="21"/>
          <w:szCs w:val="21"/>
        </w:rPr>
        <w:t xml:space="preserve"> intentions in adopting customer-centric innovations. When an </w:t>
      </w:r>
      <w:r w:rsidR="00FB0A81" w:rsidRPr="00573CD9">
        <w:rPr>
          <w:rFonts w:asciiTheme="majorHAnsi" w:hAnsiTheme="majorHAnsi"/>
          <w:sz w:val="21"/>
          <w:szCs w:val="21"/>
        </w:rPr>
        <w:t>organization</w:t>
      </w:r>
      <w:r w:rsidRPr="00573CD9">
        <w:rPr>
          <w:rFonts w:asciiTheme="majorHAnsi" w:hAnsiTheme="majorHAnsi"/>
          <w:sz w:val="21"/>
          <w:szCs w:val="21"/>
        </w:rPr>
        <w:t xml:space="preserve"> values customer engagement and </w:t>
      </w:r>
      <w:r w:rsidR="00FB0A81" w:rsidRPr="00573CD9">
        <w:rPr>
          <w:rFonts w:asciiTheme="majorHAnsi" w:hAnsiTheme="majorHAnsi"/>
          <w:sz w:val="21"/>
          <w:szCs w:val="21"/>
        </w:rPr>
        <w:t>prioritizes</w:t>
      </w:r>
      <w:r w:rsidRPr="00573CD9">
        <w:rPr>
          <w:rFonts w:asciiTheme="majorHAnsi" w:hAnsiTheme="majorHAnsi"/>
          <w:sz w:val="21"/>
          <w:szCs w:val="21"/>
        </w:rPr>
        <w:t xml:space="preserve"> customer feedback, it fosters a supportive environment for this type of innovation </w:t>
      </w:r>
      <w:hyperlink w:anchor="Pekovic" w:history="1">
        <w:r w:rsidRPr="00573CD9">
          <w:rPr>
            <w:rStyle w:val="Hyperlink"/>
            <w:rFonts w:asciiTheme="majorHAnsi" w:hAnsiTheme="majorHAnsi"/>
            <w:sz w:val="21"/>
            <w:szCs w:val="21"/>
            <w:u w:val="none"/>
          </w:rPr>
          <w:t>(Pekovic et al., 2016)</w:t>
        </w:r>
      </w:hyperlink>
      <w:r w:rsidRPr="00573CD9">
        <w:rPr>
          <w:rFonts w:asciiTheme="majorHAnsi" w:hAnsiTheme="majorHAnsi"/>
          <w:sz w:val="21"/>
          <w:szCs w:val="21"/>
        </w:rPr>
        <w:t xml:space="preserve">. If entrepreneurs feel their organization supports innovation, they are more likely to promote new ideas, including those </w:t>
      </w:r>
      <w:r w:rsidR="00FB0A81" w:rsidRPr="00573CD9">
        <w:rPr>
          <w:rFonts w:asciiTheme="majorHAnsi" w:hAnsiTheme="majorHAnsi"/>
          <w:sz w:val="21"/>
          <w:szCs w:val="21"/>
        </w:rPr>
        <w:t>centered</w:t>
      </w:r>
      <w:r w:rsidRPr="00573CD9">
        <w:rPr>
          <w:rFonts w:asciiTheme="majorHAnsi" w:hAnsiTheme="majorHAnsi"/>
          <w:sz w:val="21"/>
          <w:szCs w:val="21"/>
        </w:rPr>
        <w:t xml:space="preserve"> on the customer </w:t>
      </w:r>
      <w:hyperlink w:anchor="Curtis" w:history="1">
        <w:r w:rsidRPr="00573CD9">
          <w:rPr>
            <w:rStyle w:val="Hyperlink"/>
            <w:rFonts w:asciiTheme="majorHAnsi" w:hAnsiTheme="majorHAnsi"/>
            <w:sz w:val="21"/>
            <w:szCs w:val="21"/>
            <w:u w:val="none"/>
          </w:rPr>
          <w:t>(Curtis et al., 2020)</w:t>
        </w:r>
      </w:hyperlink>
      <w:r w:rsidRPr="00573CD9">
        <w:rPr>
          <w:rFonts w:asciiTheme="majorHAnsi" w:hAnsiTheme="majorHAnsi"/>
          <w:sz w:val="21"/>
          <w:szCs w:val="21"/>
        </w:rPr>
        <w:t xml:space="preserve">. Studies have shown that </w:t>
      </w:r>
      <w:r w:rsidR="00FB0A81" w:rsidRPr="00573CD9">
        <w:rPr>
          <w:rFonts w:asciiTheme="majorHAnsi" w:hAnsiTheme="majorHAnsi"/>
          <w:sz w:val="21"/>
          <w:szCs w:val="21"/>
        </w:rPr>
        <w:t>organizations</w:t>
      </w:r>
      <w:r w:rsidRPr="00573CD9">
        <w:rPr>
          <w:rFonts w:asciiTheme="majorHAnsi" w:hAnsiTheme="majorHAnsi"/>
          <w:sz w:val="21"/>
          <w:szCs w:val="21"/>
        </w:rPr>
        <w:t xml:space="preserve"> with cultures that value innovation and learning are more successful in implementing customer-centric innovations </w:t>
      </w:r>
      <w:hyperlink w:anchor="Akbar" w:history="1">
        <w:r w:rsidRPr="00573CD9">
          <w:rPr>
            <w:rStyle w:val="Hyperlink"/>
            <w:rFonts w:asciiTheme="majorHAnsi" w:hAnsiTheme="majorHAnsi"/>
            <w:sz w:val="21"/>
            <w:szCs w:val="21"/>
            <w:u w:val="none"/>
          </w:rPr>
          <w:t>(Akbar, 2024;</w:t>
        </w:r>
      </w:hyperlink>
      <w:r w:rsidRPr="00573CD9">
        <w:rPr>
          <w:rFonts w:asciiTheme="majorHAnsi" w:hAnsiTheme="majorHAnsi"/>
          <w:sz w:val="21"/>
          <w:szCs w:val="21"/>
        </w:rPr>
        <w:t xml:space="preserve"> </w:t>
      </w:r>
      <w:hyperlink w:anchor="Bhowmick" w:history="1">
        <w:r w:rsidRPr="00573CD9">
          <w:rPr>
            <w:rStyle w:val="Hyperlink"/>
            <w:rFonts w:asciiTheme="majorHAnsi" w:hAnsiTheme="majorHAnsi"/>
            <w:sz w:val="21"/>
            <w:szCs w:val="21"/>
            <w:u w:val="none"/>
          </w:rPr>
          <w:t>Bhowmick &amp; Seetharaman, 2022;</w:t>
        </w:r>
      </w:hyperlink>
      <w:r w:rsidRPr="00573CD9">
        <w:rPr>
          <w:rFonts w:asciiTheme="majorHAnsi" w:hAnsiTheme="majorHAnsi"/>
          <w:sz w:val="21"/>
          <w:szCs w:val="21"/>
        </w:rPr>
        <w:t xml:space="preserve"> </w:t>
      </w:r>
      <w:hyperlink w:anchor="Taghizadeh" w:history="1">
        <w:r w:rsidRPr="00573CD9">
          <w:rPr>
            <w:rStyle w:val="Hyperlink"/>
            <w:rFonts w:asciiTheme="majorHAnsi" w:hAnsiTheme="majorHAnsi"/>
            <w:sz w:val="21"/>
            <w:szCs w:val="21"/>
            <w:u w:val="none"/>
          </w:rPr>
          <w:t>Taghizadeh et al., 2018)</w:t>
        </w:r>
      </w:hyperlink>
      <w:r w:rsidRPr="00573CD9">
        <w:rPr>
          <w:rFonts w:asciiTheme="majorHAnsi" w:hAnsiTheme="majorHAnsi"/>
          <w:sz w:val="21"/>
          <w:szCs w:val="21"/>
        </w:rPr>
        <w:t xml:space="preserve">. Because </w:t>
      </w:r>
      <w:r w:rsidR="00FB0A81" w:rsidRPr="00573CD9">
        <w:rPr>
          <w:rFonts w:asciiTheme="majorHAnsi" w:hAnsiTheme="majorHAnsi"/>
          <w:sz w:val="21"/>
          <w:szCs w:val="21"/>
        </w:rPr>
        <w:t>organizational</w:t>
      </w:r>
      <w:r w:rsidRPr="00573CD9">
        <w:rPr>
          <w:rFonts w:asciiTheme="majorHAnsi" w:hAnsiTheme="majorHAnsi"/>
          <w:sz w:val="21"/>
          <w:szCs w:val="21"/>
        </w:rPr>
        <w:t xml:space="preserve"> values shape how people act and what they consider important, they directly influence whether people are willing to participate in and adopt customer-focused initiatives </w:t>
      </w:r>
      <w:hyperlink w:anchor="Bourne" w:history="1">
        <w:r w:rsidRPr="00573CD9">
          <w:rPr>
            <w:rStyle w:val="Hyperlink"/>
            <w:rFonts w:asciiTheme="majorHAnsi" w:hAnsiTheme="majorHAnsi"/>
            <w:sz w:val="21"/>
            <w:szCs w:val="21"/>
            <w:u w:val="none"/>
          </w:rPr>
          <w:t>(Bourne, 2024)</w:t>
        </w:r>
      </w:hyperlink>
      <w:r w:rsidRPr="00573CD9">
        <w:rPr>
          <w:rFonts w:asciiTheme="majorHAnsi" w:hAnsiTheme="majorHAnsi"/>
          <w:sz w:val="21"/>
          <w:szCs w:val="21"/>
        </w:rPr>
        <w:t>.</w:t>
      </w:r>
    </w:p>
    <w:p w14:paraId="0A7431E2" w14:textId="77777777" w:rsidR="009962EF" w:rsidRPr="00573CD9" w:rsidRDefault="009962EF" w:rsidP="009962EF">
      <w:pPr>
        <w:spacing w:line="276" w:lineRule="auto"/>
        <w:jc w:val="both"/>
        <w:rPr>
          <w:rFonts w:asciiTheme="majorHAnsi" w:hAnsiTheme="majorHAnsi"/>
          <w:sz w:val="21"/>
          <w:szCs w:val="21"/>
        </w:rPr>
      </w:pPr>
    </w:p>
    <w:p w14:paraId="43F166BF" w14:textId="640E0F77" w:rsidR="00FF4101" w:rsidRPr="00573CD9" w:rsidRDefault="00000000" w:rsidP="00073FD7">
      <w:pPr>
        <w:spacing w:line="276" w:lineRule="auto"/>
        <w:ind w:left="426" w:hanging="426"/>
        <w:jc w:val="both"/>
        <w:rPr>
          <w:rFonts w:asciiTheme="majorHAnsi" w:hAnsiTheme="majorHAnsi"/>
          <w:sz w:val="21"/>
          <w:szCs w:val="21"/>
        </w:rPr>
      </w:pPr>
      <w:r w:rsidRPr="00573CD9">
        <w:rPr>
          <w:rFonts w:asciiTheme="majorHAnsi" w:hAnsiTheme="majorHAnsi"/>
          <w:sz w:val="21"/>
          <w:szCs w:val="21"/>
        </w:rPr>
        <w:t>H2: Organizational beliefs and values directly affect behavioral intention to adopt customer-centric innovation.</w:t>
      </w:r>
    </w:p>
    <w:p w14:paraId="1EFF844E" w14:textId="77777777" w:rsidR="00FF4101" w:rsidRPr="00573CD9" w:rsidRDefault="00FF4101">
      <w:pPr>
        <w:spacing w:line="276" w:lineRule="auto"/>
        <w:ind w:firstLine="567"/>
        <w:jc w:val="both"/>
        <w:rPr>
          <w:rFonts w:asciiTheme="majorHAnsi" w:hAnsiTheme="majorHAnsi"/>
          <w:sz w:val="21"/>
          <w:szCs w:val="21"/>
        </w:rPr>
      </w:pPr>
    </w:p>
    <w:p w14:paraId="4B8372C9" w14:textId="77777777" w:rsidR="00FF4101" w:rsidRPr="00893998" w:rsidRDefault="00000000">
      <w:pPr>
        <w:spacing w:line="276" w:lineRule="auto"/>
        <w:jc w:val="both"/>
        <w:rPr>
          <w:rFonts w:asciiTheme="majorHAnsi" w:hAnsiTheme="majorHAnsi"/>
          <w:i/>
          <w:iCs/>
          <w:sz w:val="21"/>
          <w:szCs w:val="21"/>
        </w:rPr>
      </w:pPr>
      <w:r w:rsidRPr="00893998">
        <w:rPr>
          <w:rFonts w:asciiTheme="majorHAnsi" w:hAnsiTheme="majorHAnsi"/>
          <w:i/>
          <w:iCs/>
          <w:sz w:val="21"/>
          <w:szCs w:val="21"/>
        </w:rPr>
        <w:t>Enterprise Resources Linked to Behavioral Intention to Adopt Customer-Centric Innovation.</w:t>
      </w:r>
    </w:p>
    <w:p w14:paraId="3EFDF7D3" w14:textId="3F26E558" w:rsidR="00FF4101" w:rsidRPr="00573CD9" w:rsidRDefault="00FB0A81">
      <w:pPr>
        <w:spacing w:line="276" w:lineRule="auto"/>
        <w:ind w:firstLine="567"/>
        <w:jc w:val="both"/>
        <w:rPr>
          <w:rFonts w:asciiTheme="majorHAnsi" w:hAnsiTheme="majorHAnsi"/>
          <w:sz w:val="21"/>
          <w:szCs w:val="21"/>
        </w:rPr>
      </w:pPr>
      <w:r w:rsidRPr="00573CD9">
        <w:rPr>
          <w:rFonts w:asciiTheme="majorHAnsi" w:hAnsiTheme="majorHAnsi"/>
          <w:sz w:val="21"/>
          <w:szCs w:val="21"/>
        </w:rPr>
        <w:t xml:space="preserve">The availability of enterprise resources has a significant influence on entrepreneurs' behavioral intentions to adopt customer-centric innovation. Entrepreneurs who perceive their organizations as having abundant resources are more likely to be proactive in pursuing innovation </w:t>
      </w:r>
      <w:hyperlink w:anchor="Agrawal" w:history="1">
        <w:r w:rsidRPr="00573CD9">
          <w:rPr>
            <w:rStyle w:val="Hyperlink"/>
            <w:rFonts w:asciiTheme="majorHAnsi" w:hAnsiTheme="majorHAnsi"/>
            <w:sz w:val="21"/>
            <w:szCs w:val="21"/>
            <w:u w:val="none"/>
          </w:rPr>
          <w:t>(Agrawal et al., 2024)</w:t>
        </w:r>
      </w:hyperlink>
      <w:r w:rsidRPr="00573CD9">
        <w:rPr>
          <w:rFonts w:asciiTheme="majorHAnsi" w:hAnsiTheme="majorHAnsi"/>
          <w:sz w:val="21"/>
          <w:szCs w:val="21"/>
        </w:rPr>
        <w:t xml:space="preserve">. This proactive stance is essential for successfully adopting customer-centric innovation, as it requires both identifying customer needs and allocating resources to develop appropriate solutions </w:t>
      </w:r>
      <w:hyperlink w:anchor="Okeke24a" w:history="1">
        <w:r w:rsidRPr="00573CD9">
          <w:rPr>
            <w:rStyle w:val="Hyperlink"/>
            <w:rFonts w:asciiTheme="majorHAnsi" w:hAnsiTheme="majorHAnsi"/>
            <w:sz w:val="21"/>
            <w:szCs w:val="21"/>
            <w:u w:val="none"/>
          </w:rPr>
          <w:t>(Okeke et al., 2024)</w:t>
        </w:r>
      </w:hyperlink>
      <w:r w:rsidRPr="00573CD9">
        <w:rPr>
          <w:rFonts w:asciiTheme="majorHAnsi" w:hAnsiTheme="majorHAnsi"/>
          <w:sz w:val="21"/>
          <w:szCs w:val="21"/>
        </w:rPr>
        <w:t xml:space="preserve">. Furthermore, organizations that dedicate sufficient resources to gathering and analyzing customer feedback are better positioned to adapt their products and services to meet evolving market demands </w:t>
      </w:r>
      <w:hyperlink w:anchor="Gupta" w:history="1">
        <w:r w:rsidRPr="00573CD9">
          <w:rPr>
            <w:rStyle w:val="Hyperlink"/>
            <w:rFonts w:asciiTheme="majorHAnsi" w:hAnsiTheme="majorHAnsi"/>
            <w:sz w:val="21"/>
            <w:szCs w:val="21"/>
            <w:u w:val="none"/>
          </w:rPr>
          <w:t>(Gupta et al., 2017)</w:t>
        </w:r>
      </w:hyperlink>
      <w:r w:rsidRPr="00573CD9">
        <w:rPr>
          <w:rFonts w:asciiTheme="majorHAnsi" w:hAnsiTheme="majorHAnsi"/>
          <w:sz w:val="21"/>
          <w:szCs w:val="21"/>
        </w:rPr>
        <w:t xml:space="preserve">, thereby increasing the likelihood of successful customer-centric innovation adoption. While self-efficacy can influence resource perception and subsequent innovative behavior </w:t>
      </w:r>
      <w:hyperlink w:anchor="Racela" w:history="1">
        <w:r w:rsidRPr="00573CD9">
          <w:rPr>
            <w:rStyle w:val="Hyperlink"/>
            <w:rFonts w:asciiTheme="majorHAnsi" w:hAnsiTheme="majorHAnsi"/>
            <w:sz w:val="21"/>
            <w:szCs w:val="21"/>
            <w:u w:val="none"/>
          </w:rPr>
          <w:t xml:space="preserve">(Racela &amp; </w:t>
        </w:r>
        <w:proofErr w:type="spellStart"/>
        <w:r w:rsidRPr="00573CD9">
          <w:rPr>
            <w:rStyle w:val="Hyperlink"/>
            <w:rFonts w:asciiTheme="majorHAnsi" w:hAnsiTheme="majorHAnsi"/>
            <w:sz w:val="21"/>
            <w:szCs w:val="21"/>
            <w:u w:val="none"/>
          </w:rPr>
          <w:t>Thoumrungroje</w:t>
        </w:r>
        <w:proofErr w:type="spellEnd"/>
        <w:r w:rsidRPr="00573CD9">
          <w:rPr>
            <w:rStyle w:val="Hyperlink"/>
            <w:rFonts w:asciiTheme="majorHAnsi" w:hAnsiTheme="majorHAnsi"/>
            <w:sz w:val="21"/>
            <w:szCs w:val="21"/>
            <w:u w:val="none"/>
          </w:rPr>
          <w:t>, 2019)</w:t>
        </w:r>
      </w:hyperlink>
      <w:r w:rsidRPr="00573CD9">
        <w:rPr>
          <w:rFonts w:asciiTheme="majorHAnsi" w:hAnsiTheme="majorHAnsi"/>
          <w:sz w:val="21"/>
          <w:szCs w:val="21"/>
        </w:rPr>
        <w:t>, the direct effect of enterprise resources on the behavioral intention to adopt customer-centric innovation is a key driver.</w:t>
      </w:r>
    </w:p>
    <w:p w14:paraId="7B1FCE94" w14:textId="77777777" w:rsidR="00FB0A81" w:rsidRPr="00573CD9" w:rsidRDefault="00FB0A81">
      <w:pPr>
        <w:spacing w:line="276" w:lineRule="auto"/>
        <w:ind w:firstLine="567"/>
        <w:jc w:val="both"/>
        <w:rPr>
          <w:rFonts w:asciiTheme="majorHAnsi" w:hAnsiTheme="majorHAnsi"/>
          <w:sz w:val="21"/>
          <w:szCs w:val="21"/>
        </w:rPr>
      </w:pPr>
    </w:p>
    <w:p w14:paraId="30193BA9" w14:textId="77777777" w:rsidR="00FF4101" w:rsidRPr="00573CD9" w:rsidRDefault="00000000" w:rsidP="00FB0A81">
      <w:pPr>
        <w:spacing w:line="276" w:lineRule="auto"/>
        <w:jc w:val="both"/>
        <w:rPr>
          <w:rFonts w:asciiTheme="majorHAnsi" w:hAnsiTheme="majorHAnsi"/>
          <w:sz w:val="21"/>
          <w:szCs w:val="21"/>
        </w:rPr>
      </w:pPr>
      <w:r w:rsidRPr="00573CD9">
        <w:rPr>
          <w:rFonts w:asciiTheme="majorHAnsi" w:hAnsiTheme="majorHAnsi"/>
          <w:sz w:val="21"/>
          <w:szCs w:val="21"/>
        </w:rPr>
        <w:t>H</w:t>
      </w:r>
      <w:r w:rsidRPr="00573CD9">
        <w:rPr>
          <w:rFonts w:asciiTheme="majorHAnsi" w:hAnsiTheme="majorHAnsi"/>
          <w:sz w:val="21"/>
          <w:szCs w:val="21"/>
          <w:lang w:val="en-PH"/>
        </w:rPr>
        <w:t>3</w:t>
      </w:r>
      <w:r w:rsidRPr="00573CD9">
        <w:rPr>
          <w:rFonts w:asciiTheme="majorHAnsi" w:hAnsiTheme="majorHAnsi"/>
          <w:sz w:val="21"/>
          <w:szCs w:val="21"/>
        </w:rPr>
        <w:t>: Enterprise resources directly affect behavioral intention to adopt customer-centric innovation.</w:t>
      </w:r>
    </w:p>
    <w:p w14:paraId="53128C59" w14:textId="77777777" w:rsidR="00FF4101" w:rsidRPr="00573CD9" w:rsidRDefault="00FF4101">
      <w:pPr>
        <w:spacing w:line="276" w:lineRule="auto"/>
        <w:ind w:firstLine="567"/>
        <w:jc w:val="both"/>
        <w:rPr>
          <w:rFonts w:asciiTheme="majorHAnsi" w:hAnsiTheme="majorHAnsi"/>
          <w:sz w:val="21"/>
          <w:szCs w:val="21"/>
        </w:rPr>
      </w:pPr>
    </w:p>
    <w:p w14:paraId="099F16E4" w14:textId="77777777" w:rsidR="00FF4101" w:rsidRPr="00893998" w:rsidRDefault="00000000">
      <w:pPr>
        <w:spacing w:line="276" w:lineRule="auto"/>
        <w:jc w:val="both"/>
        <w:rPr>
          <w:rFonts w:asciiTheme="majorHAnsi" w:hAnsiTheme="majorHAnsi"/>
          <w:i/>
          <w:iCs/>
          <w:sz w:val="21"/>
          <w:szCs w:val="21"/>
        </w:rPr>
      </w:pPr>
      <w:r w:rsidRPr="00893998">
        <w:rPr>
          <w:rFonts w:asciiTheme="majorHAnsi" w:hAnsiTheme="majorHAnsi"/>
          <w:i/>
          <w:iCs/>
          <w:sz w:val="21"/>
          <w:szCs w:val="21"/>
        </w:rPr>
        <w:t>Moderating effect of feedback methods on Behavioral Intention to Adopt Customer-Centric Innovation</w:t>
      </w:r>
    </w:p>
    <w:p w14:paraId="76C2B1FA" w14:textId="0A817117" w:rsidR="00FB0A81" w:rsidRPr="00573CD9" w:rsidRDefault="00FB0A81">
      <w:pPr>
        <w:spacing w:line="276" w:lineRule="auto"/>
        <w:ind w:firstLine="567"/>
        <w:jc w:val="both"/>
        <w:rPr>
          <w:rFonts w:asciiTheme="majorHAnsi" w:hAnsiTheme="majorHAnsi"/>
          <w:sz w:val="21"/>
          <w:szCs w:val="21"/>
        </w:rPr>
      </w:pPr>
      <w:r w:rsidRPr="00573CD9">
        <w:rPr>
          <w:rFonts w:asciiTheme="majorHAnsi" w:hAnsiTheme="majorHAnsi"/>
          <w:sz w:val="21"/>
          <w:szCs w:val="21"/>
        </w:rPr>
        <w:t xml:space="preserve">The moderating effect of feedback methods on the behavioral intention to adopt customer-centric innovation is complex, involving customer engagement and innovation strategies. Feedback mechanisms are crucial in shaping user intentions and behaviors, especially for customer-centric innovations. Feedback can enhance the relationship between goal-setting participation and innovative work behavior, suggesting constructive feedback boosts employee engagement with such innovations </w:t>
      </w:r>
      <w:hyperlink w:anchor="Pramanik" w:history="1">
        <w:r w:rsidRPr="00573CD9">
          <w:rPr>
            <w:rStyle w:val="Hyperlink"/>
            <w:rFonts w:asciiTheme="majorHAnsi" w:hAnsiTheme="majorHAnsi"/>
            <w:sz w:val="21"/>
            <w:szCs w:val="21"/>
            <w:u w:val="none"/>
          </w:rPr>
          <w:t>(Pramanik et al., 2022)</w:t>
        </w:r>
      </w:hyperlink>
      <w:r w:rsidRPr="00573CD9">
        <w:rPr>
          <w:rFonts w:asciiTheme="majorHAnsi" w:hAnsiTheme="majorHAnsi"/>
          <w:sz w:val="21"/>
          <w:szCs w:val="21"/>
        </w:rPr>
        <w:t xml:space="preserve">. Feedback can catalyze the adoption of innovation in customer-centric environments by aligning user expectations with organizational goals and fostering responsiveness and adaptability. Furthermore, different forms of customer participation, </w:t>
      </w:r>
      <w:r w:rsidRPr="00573CD9">
        <w:rPr>
          <w:rFonts w:asciiTheme="majorHAnsi" w:hAnsiTheme="majorHAnsi"/>
          <w:sz w:val="21"/>
          <w:szCs w:val="21"/>
        </w:rPr>
        <w:lastRenderedPageBreak/>
        <w:t xml:space="preserve">like co-development and information provision, significantly moderate the relationship between innovation orientation and financial performance </w:t>
      </w:r>
      <w:hyperlink w:anchor="Yuk" w:history="1">
        <w:r w:rsidRPr="00573CD9">
          <w:rPr>
            <w:rStyle w:val="Hyperlink"/>
            <w:rFonts w:asciiTheme="majorHAnsi" w:hAnsiTheme="majorHAnsi"/>
            <w:sz w:val="21"/>
            <w:szCs w:val="21"/>
            <w:u w:val="none"/>
          </w:rPr>
          <w:t>(Yuk &amp; Garrett, 2023)</w:t>
        </w:r>
      </w:hyperlink>
      <w:r w:rsidRPr="00573CD9">
        <w:rPr>
          <w:rFonts w:asciiTheme="majorHAnsi" w:hAnsiTheme="majorHAnsi"/>
          <w:sz w:val="21"/>
          <w:szCs w:val="21"/>
        </w:rPr>
        <w:t xml:space="preserve">, indicating that active customer involvement can enhance the effectiveness of feedback mechanisms in driving innovation adoption. Moreover, the timing and frequency of feedback collection can also moderate its effectiveness. Continuous feedback loops that allow for iterative improvements in the innovation process can enhance customer satisfaction and strengthen their intention to adopt the innovation </w:t>
      </w:r>
      <w:hyperlink w:anchor="Cooper" w:history="1">
        <w:r w:rsidRPr="00573CD9">
          <w:rPr>
            <w:rStyle w:val="Hyperlink"/>
            <w:rFonts w:asciiTheme="majorHAnsi" w:hAnsiTheme="majorHAnsi"/>
            <w:sz w:val="21"/>
            <w:szCs w:val="21"/>
            <w:u w:val="none"/>
          </w:rPr>
          <w:t>(Cooper &amp; Sommer, 2016)</w:t>
        </w:r>
      </w:hyperlink>
      <w:r w:rsidRPr="00573CD9">
        <w:rPr>
          <w:rFonts w:asciiTheme="majorHAnsi" w:hAnsiTheme="majorHAnsi"/>
          <w:sz w:val="21"/>
          <w:szCs w:val="21"/>
        </w:rPr>
        <w:t xml:space="preserve">. Conversely, infrequent or poorly timed feedback collection may result in misalignment between customer expectations and the final product, thereby diminishing the likelihood of adoption </w:t>
      </w:r>
      <w:hyperlink w:anchor="Ulrich" w:history="1">
        <w:r w:rsidRPr="00573CD9">
          <w:rPr>
            <w:rStyle w:val="Hyperlink"/>
            <w:rFonts w:asciiTheme="majorHAnsi" w:hAnsiTheme="majorHAnsi"/>
            <w:sz w:val="21"/>
            <w:szCs w:val="21"/>
            <w:u w:val="none"/>
          </w:rPr>
          <w:t>(Ulrich &amp; Eppinger, 2020)</w:t>
        </w:r>
      </w:hyperlink>
      <w:r w:rsidRPr="00573CD9">
        <w:rPr>
          <w:rFonts w:asciiTheme="majorHAnsi" w:hAnsiTheme="majorHAnsi"/>
          <w:sz w:val="21"/>
          <w:szCs w:val="21"/>
        </w:rPr>
        <w:t>.</w:t>
      </w:r>
    </w:p>
    <w:p w14:paraId="59DABDC9" w14:textId="02FE745C" w:rsidR="00FF4101" w:rsidRPr="00573CD9" w:rsidRDefault="00000000">
      <w:pPr>
        <w:spacing w:line="276" w:lineRule="auto"/>
        <w:ind w:firstLine="567"/>
        <w:jc w:val="both"/>
        <w:rPr>
          <w:rFonts w:asciiTheme="majorHAnsi" w:hAnsiTheme="majorHAnsi"/>
          <w:sz w:val="21"/>
          <w:szCs w:val="21"/>
        </w:rPr>
      </w:pPr>
      <w:r w:rsidRPr="00573CD9">
        <w:rPr>
          <w:rFonts w:asciiTheme="majorHAnsi" w:hAnsiTheme="majorHAnsi"/>
          <w:sz w:val="21"/>
          <w:szCs w:val="21"/>
        </w:rPr>
        <w:tab/>
      </w:r>
    </w:p>
    <w:p w14:paraId="686B4062" w14:textId="1DD6ADBD" w:rsidR="00FF4101" w:rsidRPr="00573CD9" w:rsidRDefault="00000000" w:rsidP="00073FD7">
      <w:pPr>
        <w:spacing w:line="276" w:lineRule="auto"/>
        <w:ind w:left="426" w:hanging="426"/>
        <w:jc w:val="both"/>
        <w:rPr>
          <w:rFonts w:asciiTheme="majorHAnsi" w:hAnsiTheme="majorHAnsi"/>
          <w:sz w:val="21"/>
          <w:szCs w:val="21"/>
        </w:rPr>
      </w:pPr>
      <w:r w:rsidRPr="00573CD9">
        <w:rPr>
          <w:rFonts w:asciiTheme="majorHAnsi" w:hAnsiTheme="majorHAnsi"/>
          <w:sz w:val="21"/>
          <w:szCs w:val="21"/>
        </w:rPr>
        <w:t>H4: Feedback method moderates the relationship between customers' idea and behavioral intention to adopt customer-centric innovation.</w:t>
      </w:r>
    </w:p>
    <w:p w14:paraId="7591E95B" w14:textId="77777777" w:rsidR="00FF4101" w:rsidRPr="00573CD9" w:rsidRDefault="00000000" w:rsidP="00073FD7">
      <w:pPr>
        <w:spacing w:line="276" w:lineRule="auto"/>
        <w:ind w:left="426" w:hanging="426"/>
        <w:jc w:val="both"/>
        <w:rPr>
          <w:rFonts w:asciiTheme="majorHAnsi" w:hAnsiTheme="majorHAnsi"/>
          <w:sz w:val="21"/>
          <w:szCs w:val="21"/>
        </w:rPr>
      </w:pPr>
      <w:r w:rsidRPr="00573CD9">
        <w:rPr>
          <w:rFonts w:asciiTheme="majorHAnsi" w:hAnsiTheme="majorHAnsi"/>
          <w:sz w:val="21"/>
          <w:szCs w:val="21"/>
        </w:rPr>
        <w:t>H5: Feedback method moderates the relationship between organizational beliefs and values and behavioral intention to adopt customer-centric innovation.</w:t>
      </w:r>
    </w:p>
    <w:p w14:paraId="487F5905" w14:textId="77777777" w:rsidR="00FF4101" w:rsidRPr="00573CD9" w:rsidRDefault="00000000" w:rsidP="00073FD7">
      <w:pPr>
        <w:spacing w:line="276" w:lineRule="auto"/>
        <w:ind w:left="426" w:hanging="426"/>
        <w:jc w:val="both"/>
        <w:rPr>
          <w:rFonts w:asciiTheme="majorHAnsi" w:hAnsiTheme="majorHAnsi"/>
          <w:sz w:val="21"/>
          <w:szCs w:val="21"/>
        </w:rPr>
      </w:pPr>
      <w:r w:rsidRPr="00573CD9">
        <w:rPr>
          <w:rFonts w:asciiTheme="majorHAnsi" w:hAnsiTheme="majorHAnsi"/>
          <w:sz w:val="21"/>
          <w:szCs w:val="21"/>
        </w:rPr>
        <w:t>H6: Feedback method moderates the relationship between enterprise resources and behavioral intention to adopt customer-centric innovation.</w:t>
      </w:r>
    </w:p>
    <w:p w14:paraId="5886E942" w14:textId="77777777" w:rsidR="00FF4101" w:rsidRPr="00573CD9" w:rsidRDefault="00FF4101">
      <w:pPr>
        <w:spacing w:line="276" w:lineRule="auto"/>
        <w:ind w:firstLine="567"/>
        <w:jc w:val="both"/>
        <w:rPr>
          <w:rFonts w:asciiTheme="majorHAnsi" w:hAnsiTheme="majorHAnsi"/>
          <w:sz w:val="21"/>
          <w:szCs w:val="21"/>
        </w:rPr>
      </w:pPr>
    </w:p>
    <w:p w14:paraId="4AAF7E04" w14:textId="77777777" w:rsidR="00FF4101" w:rsidRPr="00573CD9" w:rsidRDefault="00000000">
      <w:pPr>
        <w:spacing w:line="276" w:lineRule="auto"/>
        <w:rPr>
          <w:rFonts w:asciiTheme="majorHAnsi" w:hAnsiTheme="majorHAnsi"/>
          <w:sz w:val="21"/>
          <w:szCs w:val="21"/>
        </w:rPr>
      </w:pPr>
      <w:r w:rsidRPr="00573CD9">
        <w:rPr>
          <w:rFonts w:asciiTheme="majorHAnsi" w:hAnsiTheme="majorHAnsi"/>
          <w:b/>
          <w:bCs/>
          <w:sz w:val="21"/>
          <w:szCs w:val="21"/>
        </w:rPr>
        <w:t>Research Framework</w:t>
      </w:r>
    </w:p>
    <w:p w14:paraId="49822EA7" w14:textId="77777777" w:rsidR="00FF4101" w:rsidRPr="00573CD9" w:rsidRDefault="00FF4101">
      <w:pPr>
        <w:spacing w:line="276" w:lineRule="auto"/>
        <w:ind w:firstLine="567"/>
        <w:jc w:val="both"/>
        <w:rPr>
          <w:rFonts w:asciiTheme="majorHAnsi" w:hAnsiTheme="majorHAnsi"/>
          <w:sz w:val="21"/>
          <w:szCs w:val="21"/>
        </w:rPr>
      </w:pPr>
    </w:p>
    <w:p w14:paraId="22449649" w14:textId="77777777" w:rsidR="00FF4101" w:rsidRPr="00573CD9" w:rsidRDefault="00000000">
      <w:pPr>
        <w:spacing w:line="276" w:lineRule="auto"/>
        <w:ind w:firstLine="567"/>
        <w:jc w:val="center"/>
        <w:rPr>
          <w:rFonts w:asciiTheme="majorHAnsi" w:hAnsiTheme="majorHAnsi"/>
          <w:sz w:val="21"/>
          <w:szCs w:val="21"/>
        </w:rPr>
      </w:pPr>
      <w:r w:rsidRPr="00573CD9">
        <w:rPr>
          <w:noProof/>
          <w:bdr w:val="single" w:sz="4" w:space="0" w:color="auto"/>
        </w:rPr>
        <w:drawing>
          <wp:inline distT="0" distB="0" distL="114300" distR="114300" wp14:anchorId="30E8EC72" wp14:editId="72C3B092">
            <wp:extent cx="4862195" cy="2696210"/>
            <wp:effectExtent l="0" t="0" r="14605" b="889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22"/>
                    <a:stretch>
                      <a:fillRect/>
                    </a:stretch>
                  </pic:blipFill>
                  <pic:spPr>
                    <a:xfrm>
                      <a:off x="0" y="0"/>
                      <a:ext cx="4862195" cy="2696210"/>
                    </a:xfrm>
                    <a:prstGeom prst="rect">
                      <a:avLst/>
                    </a:prstGeom>
                    <a:noFill/>
                    <a:ln>
                      <a:noFill/>
                    </a:ln>
                  </pic:spPr>
                </pic:pic>
              </a:graphicData>
            </a:graphic>
          </wp:inline>
        </w:drawing>
      </w:r>
    </w:p>
    <w:p w14:paraId="3C462B49" w14:textId="77777777" w:rsidR="00FF4101" w:rsidRPr="00573CD9" w:rsidRDefault="00FF4101">
      <w:pPr>
        <w:spacing w:line="276" w:lineRule="auto"/>
        <w:ind w:firstLine="567"/>
        <w:jc w:val="center"/>
        <w:rPr>
          <w:rFonts w:asciiTheme="majorHAnsi" w:hAnsiTheme="majorHAnsi"/>
          <w:sz w:val="21"/>
          <w:szCs w:val="21"/>
        </w:rPr>
      </w:pPr>
    </w:p>
    <w:p w14:paraId="6AF77545" w14:textId="164EC84B" w:rsidR="00FF4101" w:rsidRPr="00573CD9" w:rsidRDefault="00000000">
      <w:pPr>
        <w:spacing w:line="276" w:lineRule="auto"/>
        <w:ind w:firstLine="567"/>
        <w:jc w:val="center"/>
        <w:rPr>
          <w:rFonts w:asciiTheme="majorHAnsi" w:hAnsiTheme="majorHAnsi"/>
          <w:sz w:val="21"/>
          <w:szCs w:val="21"/>
        </w:rPr>
      </w:pPr>
      <w:r w:rsidRPr="00573CD9">
        <w:rPr>
          <w:rFonts w:asciiTheme="majorHAnsi" w:hAnsiTheme="majorHAnsi"/>
          <w:b/>
          <w:bCs/>
          <w:sz w:val="21"/>
          <w:szCs w:val="21"/>
        </w:rPr>
        <w:t>Figure 1</w:t>
      </w:r>
      <w:r w:rsidRPr="00573CD9">
        <w:rPr>
          <w:rFonts w:asciiTheme="majorHAnsi" w:hAnsiTheme="majorHAnsi"/>
          <w:sz w:val="21"/>
          <w:szCs w:val="21"/>
        </w:rPr>
        <w:t xml:space="preserve">. Research </w:t>
      </w:r>
      <w:r w:rsidR="00FB0A81" w:rsidRPr="00573CD9">
        <w:rPr>
          <w:rFonts w:asciiTheme="majorHAnsi" w:hAnsiTheme="majorHAnsi"/>
          <w:sz w:val="21"/>
          <w:szCs w:val="21"/>
        </w:rPr>
        <w:t>F</w:t>
      </w:r>
      <w:r w:rsidRPr="00573CD9">
        <w:rPr>
          <w:rFonts w:asciiTheme="majorHAnsi" w:hAnsiTheme="majorHAnsi"/>
          <w:sz w:val="21"/>
          <w:szCs w:val="21"/>
        </w:rPr>
        <w:t xml:space="preserve">ramework of </w:t>
      </w:r>
      <w:r w:rsidR="00893998">
        <w:rPr>
          <w:rFonts w:asciiTheme="majorHAnsi" w:hAnsiTheme="majorHAnsi"/>
          <w:sz w:val="21"/>
          <w:szCs w:val="21"/>
        </w:rPr>
        <w:t xml:space="preserve">The </w:t>
      </w:r>
      <w:r w:rsidR="00FB0A81" w:rsidRPr="00573CD9">
        <w:rPr>
          <w:rFonts w:asciiTheme="majorHAnsi" w:hAnsiTheme="majorHAnsi"/>
          <w:sz w:val="21"/>
          <w:szCs w:val="21"/>
        </w:rPr>
        <w:t>M</w:t>
      </w:r>
      <w:r w:rsidRPr="00573CD9">
        <w:rPr>
          <w:rFonts w:asciiTheme="majorHAnsi" w:hAnsiTheme="majorHAnsi"/>
          <w:sz w:val="21"/>
          <w:szCs w:val="21"/>
        </w:rPr>
        <w:t xml:space="preserve">oderating </w:t>
      </w:r>
      <w:r w:rsidR="00FB0A81" w:rsidRPr="00573CD9">
        <w:rPr>
          <w:rFonts w:asciiTheme="majorHAnsi" w:hAnsiTheme="majorHAnsi"/>
          <w:sz w:val="21"/>
          <w:szCs w:val="21"/>
        </w:rPr>
        <w:t>R</w:t>
      </w:r>
      <w:r w:rsidRPr="00573CD9">
        <w:rPr>
          <w:rFonts w:asciiTheme="majorHAnsi" w:hAnsiTheme="majorHAnsi"/>
          <w:sz w:val="21"/>
          <w:szCs w:val="21"/>
        </w:rPr>
        <w:t>ole of</w:t>
      </w:r>
      <w:r w:rsidR="00FB0A81" w:rsidRPr="00573CD9">
        <w:rPr>
          <w:rFonts w:asciiTheme="majorHAnsi" w:hAnsiTheme="majorHAnsi"/>
          <w:sz w:val="21"/>
          <w:szCs w:val="21"/>
        </w:rPr>
        <w:t xml:space="preserve"> F</w:t>
      </w:r>
      <w:r w:rsidRPr="00573CD9">
        <w:rPr>
          <w:rFonts w:asciiTheme="majorHAnsi" w:hAnsiTheme="majorHAnsi"/>
          <w:sz w:val="21"/>
          <w:szCs w:val="21"/>
        </w:rPr>
        <w:t xml:space="preserve">eedback </w:t>
      </w:r>
      <w:r w:rsidR="00FB0A81" w:rsidRPr="00573CD9">
        <w:rPr>
          <w:rFonts w:asciiTheme="majorHAnsi" w:hAnsiTheme="majorHAnsi"/>
          <w:sz w:val="21"/>
          <w:szCs w:val="21"/>
        </w:rPr>
        <w:t>M</w:t>
      </w:r>
      <w:r w:rsidRPr="00573CD9">
        <w:rPr>
          <w:rFonts w:asciiTheme="majorHAnsi" w:hAnsiTheme="majorHAnsi"/>
          <w:sz w:val="21"/>
          <w:szCs w:val="21"/>
        </w:rPr>
        <w:t xml:space="preserve">ethod on </w:t>
      </w:r>
      <w:r w:rsidR="00FB0A81" w:rsidRPr="00573CD9">
        <w:rPr>
          <w:rFonts w:asciiTheme="majorHAnsi" w:hAnsiTheme="majorHAnsi"/>
          <w:sz w:val="21"/>
          <w:szCs w:val="21"/>
        </w:rPr>
        <w:t>B</w:t>
      </w:r>
      <w:r w:rsidRPr="00573CD9">
        <w:rPr>
          <w:rFonts w:asciiTheme="majorHAnsi" w:hAnsiTheme="majorHAnsi"/>
          <w:sz w:val="21"/>
          <w:szCs w:val="21"/>
        </w:rPr>
        <w:t xml:space="preserve">ehavioral </w:t>
      </w:r>
      <w:r w:rsidR="00FB0A81" w:rsidRPr="00573CD9">
        <w:rPr>
          <w:rFonts w:asciiTheme="majorHAnsi" w:hAnsiTheme="majorHAnsi"/>
          <w:sz w:val="21"/>
          <w:szCs w:val="21"/>
        </w:rPr>
        <w:t>I</w:t>
      </w:r>
      <w:r w:rsidRPr="00573CD9">
        <w:rPr>
          <w:rFonts w:asciiTheme="majorHAnsi" w:hAnsiTheme="majorHAnsi"/>
          <w:sz w:val="21"/>
          <w:szCs w:val="21"/>
        </w:rPr>
        <w:t xml:space="preserve">ntention </w:t>
      </w:r>
      <w:r w:rsidR="006E7308" w:rsidRPr="00573CD9">
        <w:rPr>
          <w:rFonts w:asciiTheme="majorHAnsi" w:hAnsiTheme="majorHAnsi"/>
          <w:sz w:val="21"/>
          <w:szCs w:val="21"/>
        </w:rPr>
        <w:t>to</w:t>
      </w:r>
      <w:r w:rsidRPr="00573CD9">
        <w:rPr>
          <w:rFonts w:asciiTheme="majorHAnsi" w:hAnsiTheme="majorHAnsi"/>
          <w:sz w:val="21"/>
          <w:szCs w:val="21"/>
        </w:rPr>
        <w:t xml:space="preserve"> </w:t>
      </w:r>
      <w:r w:rsidR="00FB0A81" w:rsidRPr="00573CD9">
        <w:rPr>
          <w:rFonts w:asciiTheme="majorHAnsi" w:hAnsiTheme="majorHAnsi"/>
          <w:sz w:val="21"/>
          <w:szCs w:val="21"/>
        </w:rPr>
        <w:t>A</w:t>
      </w:r>
      <w:r w:rsidRPr="00573CD9">
        <w:rPr>
          <w:rFonts w:asciiTheme="majorHAnsi" w:hAnsiTheme="majorHAnsi"/>
          <w:sz w:val="21"/>
          <w:szCs w:val="21"/>
        </w:rPr>
        <w:t xml:space="preserve">dopt </w:t>
      </w:r>
      <w:r w:rsidR="00FB0A81" w:rsidRPr="00573CD9">
        <w:rPr>
          <w:rFonts w:asciiTheme="majorHAnsi" w:hAnsiTheme="majorHAnsi"/>
          <w:sz w:val="21"/>
          <w:szCs w:val="21"/>
        </w:rPr>
        <w:t>C</w:t>
      </w:r>
      <w:r w:rsidRPr="00573CD9">
        <w:rPr>
          <w:rFonts w:asciiTheme="majorHAnsi" w:hAnsiTheme="majorHAnsi"/>
          <w:sz w:val="21"/>
          <w:szCs w:val="21"/>
        </w:rPr>
        <w:t>ustomer-</w:t>
      </w:r>
      <w:r w:rsidR="00FB0A81" w:rsidRPr="00573CD9">
        <w:rPr>
          <w:rFonts w:asciiTheme="majorHAnsi" w:hAnsiTheme="majorHAnsi"/>
          <w:sz w:val="21"/>
          <w:szCs w:val="21"/>
        </w:rPr>
        <w:t>C</w:t>
      </w:r>
      <w:r w:rsidRPr="00573CD9">
        <w:rPr>
          <w:rFonts w:asciiTheme="majorHAnsi" w:hAnsiTheme="majorHAnsi"/>
          <w:sz w:val="21"/>
          <w:szCs w:val="21"/>
        </w:rPr>
        <w:t xml:space="preserve">entric </w:t>
      </w:r>
      <w:r w:rsidR="00FB0A81" w:rsidRPr="00573CD9">
        <w:rPr>
          <w:rFonts w:asciiTheme="majorHAnsi" w:hAnsiTheme="majorHAnsi"/>
          <w:sz w:val="21"/>
          <w:szCs w:val="21"/>
        </w:rPr>
        <w:t>I</w:t>
      </w:r>
      <w:r w:rsidRPr="00573CD9">
        <w:rPr>
          <w:rFonts w:asciiTheme="majorHAnsi" w:hAnsiTheme="majorHAnsi"/>
          <w:sz w:val="21"/>
          <w:szCs w:val="21"/>
        </w:rPr>
        <w:t>nnovation</w:t>
      </w:r>
    </w:p>
    <w:p w14:paraId="325ACB88" w14:textId="77777777" w:rsidR="00FF4101" w:rsidRPr="00573CD9" w:rsidRDefault="00FF4101">
      <w:pPr>
        <w:spacing w:line="276" w:lineRule="auto"/>
        <w:ind w:firstLine="567"/>
        <w:jc w:val="both"/>
        <w:rPr>
          <w:rFonts w:asciiTheme="majorHAnsi" w:hAnsiTheme="majorHAnsi"/>
          <w:sz w:val="21"/>
          <w:szCs w:val="21"/>
        </w:rPr>
      </w:pPr>
    </w:p>
    <w:p w14:paraId="260ABE2A" w14:textId="4B43AE44" w:rsidR="00FB0A81" w:rsidRPr="00573CD9" w:rsidRDefault="00FB0A81" w:rsidP="00FB0A81">
      <w:pPr>
        <w:spacing w:line="276" w:lineRule="auto"/>
        <w:ind w:firstLine="567"/>
        <w:jc w:val="both"/>
        <w:rPr>
          <w:rFonts w:asciiTheme="majorHAnsi" w:hAnsiTheme="majorHAnsi"/>
          <w:sz w:val="21"/>
          <w:szCs w:val="21"/>
        </w:rPr>
      </w:pPr>
      <w:r w:rsidRPr="00573CD9">
        <w:rPr>
          <w:rFonts w:asciiTheme="majorHAnsi" w:hAnsiTheme="majorHAnsi"/>
          <w:sz w:val="21"/>
          <w:szCs w:val="21"/>
        </w:rPr>
        <w:t xml:space="preserve">This model utilizes a multi-theoretical framework to explain the adoption of customer-centric innovation within organizations. Primarily, it draws upon contingency theory, emphasizing that the intention to adopt such innovation is not determined by any single factor but rather by the interplay of customer ideas, organizational beliefs and values, enterprise resources, and the feedback method. This aligns with contingency theory's focus on situational specificity, where the best approach depends on the unique combination of these factors </w:t>
      </w:r>
      <w:hyperlink w:anchor="Donaldson" w:history="1">
        <w:r w:rsidRPr="00573CD9">
          <w:rPr>
            <w:rStyle w:val="Hyperlink"/>
            <w:rFonts w:asciiTheme="majorHAnsi" w:hAnsiTheme="majorHAnsi"/>
            <w:sz w:val="21"/>
            <w:szCs w:val="21"/>
            <w:u w:val="none"/>
          </w:rPr>
          <w:t>(Donaldson, 2001)</w:t>
        </w:r>
      </w:hyperlink>
      <w:r w:rsidRPr="00573CD9">
        <w:rPr>
          <w:rFonts w:asciiTheme="majorHAnsi" w:hAnsiTheme="majorHAnsi"/>
          <w:sz w:val="21"/>
          <w:szCs w:val="21"/>
        </w:rPr>
        <w:t>. The model further illustrates the moderating effect of feedback methods, highlighting how the relationship between these variables and the outcome is contingent upon the specific method employed. Beyond contingency theory, the model integrates elements of other organizational theories to provide a more comprehensive understanding. The inclusion of enterprise resources reflects the resource-</w:t>
      </w:r>
      <w:r w:rsidRPr="00573CD9">
        <w:rPr>
          <w:rFonts w:asciiTheme="majorHAnsi" w:hAnsiTheme="majorHAnsi"/>
          <w:sz w:val="21"/>
          <w:szCs w:val="21"/>
        </w:rPr>
        <w:lastRenderedPageBreak/>
        <w:t xml:space="preserve">based view (RBV), acknowledging the importance of valuable and unique resources in fostering innovation </w:t>
      </w:r>
      <w:hyperlink w:anchor="Barney" w:history="1">
        <w:r w:rsidRPr="00573CD9">
          <w:rPr>
            <w:rStyle w:val="Hyperlink"/>
            <w:rFonts w:asciiTheme="majorHAnsi" w:hAnsiTheme="majorHAnsi"/>
            <w:sz w:val="21"/>
            <w:szCs w:val="21"/>
            <w:u w:val="none"/>
          </w:rPr>
          <w:t>(Barney, 1991;</w:t>
        </w:r>
      </w:hyperlink>
      <w:r w:rsidRPr="00573CD9">
        <w:rPr>
          <w:rFonts w:asciiTheme="majorHAnsi" w:hAnsiTheme="majorHAnsi"/>
          <w:sz w:val="21"/>
          <w:szCs w:val="21"/>
        </w:rPr>
        <w:t xml:space="preserve"> </w:t>
      </w:r>
      <w:hyperlink w:anchor="Wernerfelt" w:history="1">
        <w:r w:rsidRPr="00573CD9">
          <w:rPr>
            <w:rStyle w:val="Hyperlink"/>
            <w:rFonts w:asciiTheme="majorHAnsi" w:hAnsiTheme="majorHAnsi"/>
            <w:sz w:val="21"/>
            <w:szCs w:val="21"/>
            <w:u w:val="none"/>
          </w:rPr>
          <w:t>Wernerfelt, 1984)</w:t>
        </w:r>
      </w:hyperlink>
      <w:r w:rsidRPr="00573CD9">
        <w:rPr>
          <w:rFonts w:asciiTheme="majorHAnsi" w:hAnsiTheme="majorHAnsi"/>
          <w:sz w:val="21"/>
          <w:szCs w:val="21"/>
        </w:rPr>
        <w:t>, although their impact remains context-dependent within this model.</w:t>
      </w:r>
    </w:p>
    <w:p w14:paraId="5C8EA32B" w14:textId="1960F917" w:rsidR="00FB0A81" w:rsidRPr="00573CD9" w:rsidRDefault="00FB0A81" w:rsidP="00FB0A81">
      <w:pPr>
        <w:spacing w:line="276" w:lineRule="auto"/>
        <w:ind w:firstLine="567"/>
        <w:jc w:val="both"/>
        <w:rPr>
          <w:rFonts w:asciiTheme="majorHAnsi" w:hAnsiTheme="majorHAnsi"/>
          <w:sz w:val="21"/>
          <w:szCs w:val="21"/>
        </w:rPr>
      </w:pPr>
      <w:r w:rsidRPr="00573CD9">
        <w:rPr>
          <w:rFonts w:asciiTheme="majorHAnsi" w:hAnsiTheme="majorHAnsi"/>
          <w:sz w:val="21"/>
          <w:szCs w:val="21"/>
        </w:rPr>
        <w:t xml:space="preserve">Furthermore, the concepts of feedback method and customer ideas are connected to knowledge management (KM) theory, emphasizing the significance of knowledge acquisition and application in driving customer-centric innovation </w:t>
      </w:r>
      <w:hyperlink w:anchor="Davenport" w:history="1">
        <w:r w:rsidRPr="00573CD9">
          <w:rPr>
            <w:rStyle w:val="Hyperlink"/>
            <w:rFonts w:asciiTheme="majorHAnsi" w:hAnsiTheme="majorHAnsi"/>
            <w:sz w:val="21"/>
            <w:szCs w:val="21"/>
            <w:u w:val="none"/>
          </w:rPr>
          <w:t>(Davenport &amp; Prusak, 1998)</w:t>
        </w:r>
      </w:hyperlink>
      <w:r w:rsidRPr="00573CD9">
        <w:rPr>
          <w:rFonts w:asciiTheme="majorHAnsi" w:hAnsiTheme="majorHAnsi"/>
          <w:sz w:val="21"/>
          <w:szCs w:val="21"/>
        </w:rPr>
        <w:t xml:space="preserve">. Finally, organizational beliefs and values are closely linked to organizational culture theory, suggesting that a culture that prioritizes customer feedback and innovation is more likely to facilitate the adoption of customer-centric strategies </w:t>
      </w:r>
      <w:hyperlink w:anchor="Schein" w:history="1">
        <w:r w:rsidRPr="00573CD9">
          <w:rPr>
            <w:rStyle w:val="Hyperlink"/>
            <w:rFonts w:asciiTheme="majorHAnsi" w:hAnsiTheme="majorHAnsi"/>
            <w:sz w:val="21"/>
            <w:szCs w:val="21"/>
            <w:u w:val="none"/>
          </w:rPr>
          <w:t>(Schein, 2010)</w:t>
        </w:r>
      </w:hyperlink>
      <w:r w:rsidRPr="00573CD9">
        <w:rPr>
          <w:rFonts w:asciiTheme="majorHAnsi" w:hAnsiTheme="majorHAnsi"/>
          <w:sz w:val="21"/>
          <w:szCs w:val="21"/>
        </w:rPr>
        <w:t>. This integrated approach enhances the model's explanatory power and offers a more nuanced perspective on the factors influencing the adoption of customer-centric innovation.</w:t>
      </w:r>
    </w:p>
    <w:p w14:paraId="3DAD2981" w14:textId="77777777" w:rsidR="00FB0A81" w:rsidRPr="00573CD9" w:rsidRDefault="00FB0A81" w:rsidP="00FB0A81">
      <w:pPr>
        <w:spacing w:line="276" w:lineRule="auto"/>
        <w:ind w:firstLine="567"/>
        <w:jc w:val="both"/>
        <w:rPr>
          <w:rFonts w:asciiTheme="majorHAnsi" w:hAnsiTheme="majorHAnsi"/>
          <w:sz w:val="21"/>
          <w:szCs w:val="21"/>
        </w:rPr>
      </w:pPr>
    </w:p>
    <w:p w14:paraId="091FED82" w14:textId="67669EF0" w:rsidR="00FF4101" w:rsidRPr="006E7308" w:rsidRDefault="00000000" w:rsidP="006E7308">
      <w:pPr>
        <w:pStyle w:val="Heading1"/>
        <w:tabs>
          <w:tab w:val="left" w:pos="5354"/>
        </w:tabs>
        <w:ind w:left="0"/>
        <w:rPr>
          <w:rFonts w:asciiTheme="majorHAnsi" w:hAnsiTheme="majorHAnsi"/>
          <w:sz w:val="21"/>
          <w:szCs w:val="21"/>
        </w:rPr>
      </w:pPr>
      <w:r w:rsidRPr="00573CD9">
        <w:rPr>
          <w:rFonts w:asciiTheme="majorHAnsi" w:hAnsiTheme="majorHAnsi"/>
          <w:sz w:val="21"/>
          <w:szCs w:val="21"/>
        </w:rPr>
        <w:t>RESEARCH METHOD</w:t>
      </w:r>
    </w:p>
    <w:p w14:paraId="28E74229" w14:textId="77777777" w:rsidR="00FF4101" w:rsidRPr="00573CD9" w:rsidRDefault="00000000">
      <w:pPr>
        <w:jc w:val="both"/>
        <w:rPr>
          <w:rFonts w:asciiTheme="majorHAnsi" w:hAnsiTheme="majorHAnsi"/>
          <w:b/>
          <w:bCs/>
          <w:sz w:val="21"/>
          <w:szCs w:val="21"/>
          <w:lang w:val="en-PH"/>
        </w:rPr>
      </w:pPr>
      <w:r w:rsidRPr="00573CD9">
        <w:rPr>
          <w:rFonts w:asciiTheme="majorHAnsi" w:hAnsiTheme="majorHAnsi"/>
          <w:b/>
          <w:bCs/>
          <w:sz w:val="21"/>
          <w:szCs w:val="21"/>
          <w:lang w:val="en-PH"/>
        </w:rPr>
        <w:t>Research Design</w:t>
      </w:r>
    </w:p>
    <w:p w14:paraId="564D214B" w14:textId="79CA3C41" w:rsidR="00FF4101" w:rsidRPr="00573CD9" w:rsidRDefault="00FB0A81" w:rsidP="00FB0A81">
      <w:pPr>
        <w:spacing w:line="276" w:lineRule="auto"/>
        <w:ind w:firstLine="567"/>
        <w:jc w:val="both"/>
        <w:rPr>
          <w:rFonts w:asciiTheme="majorHAnsi" w:hAnsiTheme="majorHAnsi"/>
          <w:sz w:val="21"/>
          <w:szCs w:val="21"/>
          <w:lang w:val="en-PH"/>
        </w:rPr>
      </w:pPr>
      <w:r w:rsidRPr="00573CD9">
        <w:rPr>
          <w:rFonts w:asciiTheme="majorHAnsi" w:hAnsiTheme="majorHAnsi"/>
          <w:sz w:val="21"/>
          <w:szCs w:val="21"/>
          <w:lang w:val="en-PH"/>
        </w:rPr>
        <w:t xml:space="preserve">The study used a predictive-causal research design to analyze and explain the interplay between customers' ideas, the enterprise resources, organizational beliefs and values, feedback methods and behavioral intentions to adopt customer-centric innovation. </w:t>
      </w:r>
      <w:hyperlink w:anchor="Arif" w:history="1">
        <w:r w:rsidRPr="00573CD9">
          <w:rPr>
            <w:rStyle w:val="Hyperlink"/>
            <w:rFonts w:asciiTheme="majorHAnsi" w:hAnsiTheme="majorHAnsi"/>
            <w:sz w:val="21"/>
            <w:szCs w:val="21"/>
            <w:u w:val="none"/>
            <w:lang w:val="en-PH"/>
          </w:rPr>
          <w:t>Arif &amp; MacNeil (2022)</w:t>
        </w:r>
      </w:hyperlink>
      <w:r w:rsidRPr="00573CD9">
        <w:rPr>
          <w:rFonts w:asciiTheme="majorHAnsi" w:hAnsiTheme="majorHAnsi"/>
          <w:sz w:val="21"/>
          <w:szCs w:val="21"/>
          <w:lang w:val="en-PH"/>
        </w:rPr>
        <w:t xml:space="preserve"> emphasize</w:t>
      </w:r>
      <w:r w:rsidR="004A76BB">
        <w:rPr>
          <w:rFonts w:asciiTheme="majorHAnsi" w:hAnsiTheme="majorHAnsi"/>
          <w:sz w:val="21"/>
          <w:szCs w:val="21"/>
          <w:lang w:val="en-PH"/>
        </w:rPr>
        <w:t xml:space="preserve"> that </w:t>
      </w:r>
      <w:r w:rsidRPr="00573CD9">
        <w:rPr>
          <w:rFonts w:asciiTheme="majorHAnsi" w:hAnsiTheme="majorHAnsi"/>
          <w:sz w:val="21"/>
          <w:szCs w:val="21"/>
          <w:lang w:val="en-PH"/>
        </w:rPr>
        <w:t xml:space="preserve">causal inference demands a structured approach to model selection and evaluation to establish direct relationships between variables. In this context, the study's focus on identifying cause-and-effect phenomena is crucial. While the predictive aspect enables forecasting of adoption behaviors, the causal component delves deeper, seeking to understand the underlying reasons for these behaviors. To strengthen this causal inference, the study leveraged Partial Least Squares Structural Equation Modelling (PLS-SEM). As highlighted by </w:t>
      </w:r>
      <w:hyperlink w:anchor="Chin" w:history="1">
        <w:r w:rsidRPr="00573CD9">
          <w:rPr>
            <w:rStyle w:val="Hyperlink"/>
            <w:rFonts w:asciiTheme="majorHAnsi" w:hAnsiTheme="majorHAnsi"/>
            <w:sz w:val="21"/>
            <w:szCs w:val="21"/>
            <w:u w:val="none"/>
            <w:lang w:val="en-PH"/>
          </w:rPr>
          <w:t>Chin et al. (2020)</w:t>
        </w:r>
      </w:hyperlink>
      <w:r w:rsidRPr="00573CD9">
        <w:rPr>
          <w:rFonts w:asciiTheme="majorHAnsi" w:hAnsiTheme="majorHAnsi"/>
          <w:sz w:val="21"/>
          <w:szCs w:val="21"/>
          <w:lang w:val="en-PH"/>
        </w:rPr>
        <w:t xml:space="preserve"> and </w:t>
      </w:r>
      <w:hyperlink w:anchor="Hair" w:history="1">
        <w:r w:rsidRPr="00573CD9">
          <w:rPr>
            <w:rStyle w:val="Hyperlink"/>
            <w:rFonts w:asciiTheme="majorHAnsi" w:hAnsiTheme="majorHAnsi"/>
            <w:sz w:val="21"/>
            <w:szCs w:val="21"/>
            <w:u w:val="none"/>
            <w:lang w:val="en-PH"/>
          </w:rPr>
          <w:t>Hair et al. (2021)</w:t>
        </w:r>
      </w:hyperlink>
      <w:r w:rsidRPr="00573CD9">
        <w:rPr>
          <w:rFonts w:asciiTheme="majorHAnsi" w:hAnsiTheme="majorHAnsi"/>
          <w:sz w:val="21"/>
          <w:szCs w:val="21"/>
          <w:lang w:val="en-PH"/>
        </w:rPr>
        <w:t xml:space="preserve">, PLS-SEM enhances causal prediction </w:t>
      </w:r>
      <w:r w:rsidR="004A76BB">
        <w:rPr>
          <w:rFonts w:asciiTheme="majorHAnsi" w:hAnsiTheme="majorHAnsi"/>
          <w:sz w:val="21"/>
          <w:szCs w:val="21"/>
          <w:lang w:val="en-PH"/>
        </w:rPr>
        <w:t>by applying</w:t>
      </w:r>
      <w:r w:rsidRPr="00573CD9">
        <w:rPr>
          <w:rFonts w:asciiTheme="majorHAnsi" w:hAnsiTheme="majorHAnsi"/>
          <w:sz w:val="21"/>
          <w:szCs w:val="21"/>
          <w:lang w:val="en-PH"/>
        </w:rPr>
        <w:t xml:space="preserve"> robust model selection criteria. This statistical technique facilitates the examination of complex relationships between latent variables, enabling researchers to assess the strength and direction of causal pathways.</w:t>
      </w:r>
    </w:p>
    <w:p w14:paraId="500D4F02" w14:textId="77777777" w:rsidR="00FB0A81" w:rsidRPr="00573CD9" w:rsidRDefault="00FB0A81">
      <w:pPr>
        <w:jc w:val="both"/>
        <w:rPr>
          <w:rFonts w:asciiTheme="majorHAnsi" w:hAnsiTheme="majorHAnsi"/>
          <w:sz w:val="21"/>
          <w:szCs w:val="21"/>
          <w:lang w:val="en-PH"/>
        </w:rPr>
      </w:pPr>
    </w:p>
    <w:p w14:paraId="6803131C" w14:textId="77777777" w:rsidR="00FF4101" w:rsidRPr="00573CD9" w:rsidRDefault="00000000">
      <w:pPr>
        <w:jc w:val="both"/>
        <w:rPr>
          <w:rFonts w:asciiTheme="majorHAnsi" w:hAnsiTheme="majorHAnsi"/>
          <w:b/>
          <w:bCs/>
          <w:sz w:val="21"/>
          <w:szCs w:val="21"/>
          <w:lang w:val="en-PH"/>
        </w:rPr>
      </w:pPr>
      <w:r w:rsidRPr="00573CD9">
        <w:rPr>
          <w:rFonts w:asciiTheme="majorHAnsi" w:hAnsiTheme="majorHAnsi"/>
          <w:b/>
          <w:bCs/>
          <w:sz w:val="21"/>
          <w:szCs w:val="21"/>
          <w:lang w:val="en-PH"/>
        </w:rPr>
        <w:t>Participants of the Study</w:t>
      </w:r>
    </w:p>
    <w:p w14:paraId="16EA2F92" w14:textId="61DBF061" w:rsidR="00FF4101" w:rsidRPr="00573CD9" w:rsidRDefault="00FB0A81" w:rsidP="00FB0A81">
      <w:pPr>
        <w:spacing w:line="276" w:lineRule="auto"/>
        <w:ind w:firstLine="567"/>
        <w:jc w:val="both"/>
        <w:rPr>
          <w:rFonts w:asciiTheme="majorHAnsi" w:hAnsiTheme="majorHAnsi"/>
          <w:sz w:val="21"/>
          <w:szCs w:val="21"/>
          <w:lang w:val="en-PH"/>
        </w:rPr>
      </w:pPr>
      <w:r w:rsidRPr="00573CD9">
        <w:rPr>
          <w:rFonts w:asciiTheme="majorHAnsi" w:hAnsiTheme="majorHAnsi"/>
          <w:sz w:val="21"/>
          <w:szCs w:val="21"/>
          <w:lang w:val="en-PH"/>
        </w:rPr>
        <w:t xml:space="preserve">The study focused on owners and managers of officially registered (DTI) micro and small enterprises (MSEs) in select areas of Cavite, a crucial segment of the local economy. This selection was strategic, aiming to understand innovation adoption within a resource-constrained environment. As Table 1 reveals, the sample comprised predominantly sole proprietorships (51.20%), with most businesses having assets under </w:t>
      </w:r>
      <w:proofErr w:type="spellStart"/>
      <w:r w:rsidRPr="00573CD9">
        <w:rPr>
          <w:rFonts w:asciiTheme="majorHAnsi" w:hAnsiTheme="majorHAnsi"/>
          <w:sz w:val="21"/>
          <w:szCs w:val="21"/>
          <w:lang w:val="en-PH"/>
        </w:rPr>
        <w:t>Php</w:t>
      </w:r>
      <w:proofErr w:type="spellEnd"/>
      <w:r w:rsidRPr="00573CD9">
        <w:rPr>
          <w:rFonts w:asciiTheme="majorHAnsi" w:hAnsiTheme="majorHAnsi"/>
          <w:sz w:val="21"/>
          <w:szCs w:val="21"/>
          <w:lang w:val="en-PH"/>
        </w:rPr>
        <w:t xml:space="preserve"> 3,000,000 (65%) and employing 1-9 individuals (52.00%). The high proportion of relatively new businesses (52.00% under one year) and those operating for 6-10 years (47.20%) suggests a dynamic and evolving MSE landscape. Selecting these participants enabled the researchers to capture the perspectives of key decision-makers who directly influence the adoption of innovation by </w:t>
      </w:r>
      <w:proofErr w:type="spellStart"/>
      <w:r w:rsidRPr="00573CD9">
        <w:rPr>
          <w:rFonts w:asciiTheme="majorHAnsi" w:hAnsiTheme="majorHAnsi"/>
          <w:sz w:val="21"/>
          <w:szCs w:val="21"/>
          <w:lang w:val="en-PH"/>
        </w:rPr>
        <w:t>MSEs.</w:t>
      </w:r>
      <w:proofErr w:type="spellEnd"/>
      <w:r w:rsidRPr="00573CD9">
        <w:rPr>
          <w:rFonts w:asciiTheme="majorHAnsi" w:hAnsiTheme="majorHAnsi"/>
          <w:sz w:val="21"/>
          <w:szCs w:val="21"/>
          <w:lang w:val="en-PH"/>
        </w:rPr>
        <w:t xml:space="preserve"> Furthermore, by focusing on specific Cavite areas, the study controlled for regional variations, ensuring a more contextually relevant analysis of how these businesses innovate within their unique operational constraints. This targeted approach, coupled with the detailed demographic data, allowed for a nuanced understanding of the factors driving innovation adoption in Cavite’s MSE sector</w:t>
      </w:r>
    </w:p>
    <w:p w14:paraId="3B602412" w14:textId="77777777" w:rsidR="00FB0A81" w:rsidRPr="00573CD9" w:rsidRDefault="00FB0A81" w:rsidP="00FB0A81">
      <w:pPr>
        <w:spacing w:line="276" w:lineRule="auto"/>
        <w:ind w:firstLine="567"/>
        <w:jc w:val="both"/>
        <w:rPr>
          <w:rFonts w:asciiTheme="majorHAnsi" w:hAnsiTheme="majorHAnsi"/>
          <w:sz w:val="21"/>
          <w:szCs w:val="21"/>
          <w:lang w:val="en-PH"/>
        </w:rPr>
      </w:pPr>
    </w:p>
    <w:p w14:paraId="4C8B414E" w14:textId="534A3A57" w:rsidR="00FB0A81" w:rsidRPr="00573CD9" w:rsidRDefault="00FB0A81" w:rsidP="00FB0A81">
      <w:pPr>
        <w:jc w:val="center"/>
        <w:rPr>
          <w:rFonts w:asciiTheme="majorHAnsi" w:hAnsiTheme="majorHAnsi"/>
          <w:sz w:val="21"/>
          <w:szCs w:val="21"/>
          <w:lang w:val="en-PH"/>
        </w:rPr>
      </w:pPr>
      <w:r w:rsidRPr="00573CD9">
        <w:rPr>
          <w:rFonts w:asciiTheme="majorHAnsi" w:hAnsiTheme="majorHAnsi"/>
          <w:b/>
          <w:bCs/>
          <w:sz w:val="21"/>
          <w:szCs w:val="21"/>
          <w:lang w:val="en-PH"/>
        </w:rPr>
        <w:t>Table 1.</w:t>
      </w:r>
      <w:r w:rsidRPr="00573CD9">
        <w:rPr>
          <w:rFonts w:asciiTheme="majorHAnsi" w:hAnsiTheme="majorHAnsi"/>
          <w:sz w:val="21"/>
          <w:szCs w:val="21"/>
          <w:lang w:val="en-PH"/>
        </w:rPr>
        <w:t xml:space="preserve"> Business Characteristics of  The Participating MSEs</w:t>
      </w:r>
    </w:p>
    <w:tbl>
      <w:tblPr>
        <w:tblStyle w:val="PlainTable2"/>
        <w:tblW w:w="5006" w:type="pct"/>
        <w:tblLook w:val="04A0" w:firstRow="1" w:lastRow="0" w:firstColumn="1" w:lastColumn="0" w:noHBand="0" w:noVBand="1"/>
      </w:tblPr>
      <w:tblGrid>
        <w:gridCol w:w="2101"/>
        <w:gridCol w:w="3595"/>
        <w:gridCol w:w="1424"/>
        <w:gridCol w:w="1683"/>
      </w:tblGrid>
      <w:tr w:rsidR="00FF4101" w:rsidRPr="00573CD9" w14:paraId="59DB4AE3" w14:textId="77777777" w:rsidTr="00073F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35" w:type="pct"/>
            <w:gridSpan w:val="2"/>
          </w:tcPr>
          <w:p w14:paraId="7AB84F96" w14:textId="77777777" w:rsidR="00FF4101" w:rsidRPr="00573CD9" w:rsidRDefault="00000000" w:rsidP="00FB0A81">
            <w:pPr>
              <w:spacing w:after="100" w:line="276" w:lineRule="auto"/>
              <w:jc w:val="center"/>
              <w:rPr>
                <w:rFonts w:asciiTheme="majorHAnsi" w:hAnsiTheme="majorHAnsi"/>
                <w:b w:val="0"/>
                <w:bCs w:val="0"/>
                <w:sz w:val="21"/>
                <w:szCs w:val="21"/>
                <w:lang w:val="en-PH"/>
              </w:rPr>
            </w:pPr>
            <w:r w:rsidRPr="00573CD9">
              <w:rPr>
                <w:rFonts w:asciiTheme="majorHAnsi" w:hAnsiTheme="majorHAnsi"/>
                <w:sz w:val="21"/>
                <w:szCs w:val="21"/>
                <w:lang w:val="en-PH"/>
              </w:rPr>
              <w:t>Category</w:t>
            </w:r>
          </w:p>
        </w:tc>
        <w:tc>
          <w:tcPr>
            <w:tcW w:w="809" w:type="pct"/>
          </w:tcPr>
          <w:p w14:paraId="0BD21C64" w14:textId="77777777" w:rsidR="00FF4101" w:rsidRPr="00573CD9" w:rsidRDefault="00000000" w:rsidP="00FB0A81">
            <w:pPr>
              <w:spacing w:after="1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1"/>
                <w:szCs w:val="21"/>
                <w:lang w:val="en-PH"/>
              </w:rPr>
            </w:pPr>
            <w:r w:rsidRPr="00573CD9">
              <w:rPr>
                <w:rFonts w:asciiTheme="majorHAnsi" w:hAnsiTheme="majorHAnsi"/>
                <w:sz w:val="21"/>
                <w:szCs w:val="21"/>
                <w:lang w:val="en-PH"/>
              </w:rPr>
              <w:t>Frequency</w:t>
            </w:r>
          </w:p>
        </w:tc>
        <w:tc>
          <w:tcPr>
            <w:tcW w:w="956" w:type="pct"/>
          </w:tcPr>
          <w:p w14:paraId="1697D537" w14:textId="77777777" w:rsidR="00FF4101" w:rsidRPr="00573CD9" w:rsidRDefault="00000000" w:rsidP="00FB0A81">
            <w:pPr>
              <w:spacing w:after="10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21"/>
                <w:szCs w:val="21"/>
                <w:lang w:val="en-PH"/>
              </w:rPr>
            </w:pPr>
            <w:r w:rsidRPr="00573CD9">
              <w:rPr>
                <w:rFonts w:asciiTheme="majorHAnsi" w:hAnsiTheme="majorHAnsi"/>
                <w:sz w:val="21"/>
                <w:szCs w:val="21"/>
                <w:lang w:val="en-PH"/>
              </w:rPr>
              <w:t>Percentage</w:t>
            </w:r>
          </w:p>
        </w:tc>
      </w:tr>
      <w:tr w:rsidR="00FF4101" w:rsidRPr="00573CD9" w14:paraId="4E22D1C5" w14:textId="77777777" w:rsidTr="00FB0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pct"/>
            <w:vMerge w:val="restart"/>
          </w:tcPr>
          <w:p w14:paraId="4CD4D13D" w14:textId="77777777" w:rsidR="00FF4101" w:rsidRPr="00573CD9" w:rsidRDefault="00000000" w:rsidP="00FB0A81">
            <w:pPr>
              <w:spacing w:after="100" w:line="276" w:lineRule="auto"/>
              <w:jc w:val="center"/>
              <w:rPr>
                <w:rFonts w:asciiTheme="majorHAnsi" w:hAnsiTheme="majorHAnsi"/>
                <w:b w:val="0"/>
                <w:bCs w:val="0"/>
                <w:sz w:val="21"/>
                <w:szCs w:val="21"/>
                <w:lang w:val="en-PH"/>
              </w:rPr>
            </w:pPr>
            <w:r w:rsidRPr="00573CD9">
              <w:rPr>
                <w:rFonts w:asciiTheme="majorHAnsi" w:hAnsiTheme="majorHAnsi"/>
                <w:sz w:val="21"/>
                <w:szCs w:val="21"/>
                <w:lang w:val="en-PH"/>
              </w:rPr>
              <w:t>Type of Business Organization</w:t>
            </w:r>
          </w:p>
        </w:tc>
        <w:tc>
          <w:tcPr>
            <w:tcW w:w="2042" w:type="pct"/>
          </w:tcPr>
          <w:p w14:paraId="1B6BE4C8" w14:textId="77777777" w:rsidR="00FF4101" w:rsidRPr="00573CD9" w:rsidRDefault="00000000" w:rsidP="004A76BB">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Sole proprietorship</w:t>
            </w:r>
          </w:p>
        </w:tc>
        <w:tc>
          <w:tcPr>
            <w:tcW w:w="809" w:type="pct"/>
          </w:tcPr>
          <w:p w14:paraId="15349B69"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63</w:t>
            </w:r>
          </w:p>
        </w:tc>
        <w:tc>
          <w:tcPr>
            <w:tcW w:w="956" w:type="pct"/>
          </w:tcPr>
          <w:p w14:paraId="1E3ABAF4"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51.20%</w:t>
            </w:r>
          </w:p>
        </w:tc>
      </w:tr>
      <w:tr w:rsidR="00FF4101" w:rsidRPr="00573CD9" w14:paraId="08130E35" w14:textId="77777777" w:rsidTr="00FB0A81">
        <w:tc>
          <w:tcPr>
            <w:cnfStyle w:val="001000000000" w:firstRow="0" w:lastRow="0" w:firstColumn="1" w:lastColumn="0" w:oddVBand="0" w:evenVBand="0" w:oddHBand="0" w:evenHBand="0" w:firstRowFirstColumn="0" w:firstRowLastColumn="0" w:lastRowFirstColumn="0" w:lastRowLastColumn="0"/>
            <w:tcW w:w="1193" w:type="pct"/>
            <w:vMerge/>
          </w:tcPr>
          <w:p w14:paraId="28D65613" w14:textId="77777777" w:rsidR="00FF4101" w:rsidRPr="00573CD9" w:rsidRDefault="00FF4101" w:rsidP="00FB0A81">
            <w:pPr>
              <w:spacing w:after="100" w:line="276" w:lineRule="auto"/>
              <w:jc w:val="center"/>
              <w:rPr>
                <w:rFonts w:asciiTheme="majorHAnsi" w:hAnsiTheme="majorHAnsi"/>
                <w:b w:val="0"/>
                <w:bCs w:val="0"/>
                <w:sz w:val="21"/>
                <w:szCs w:val="21"/>
                <w:lang w:val="en-PH"/>
              </w:rPr>
            </w:pPr>
          </w:p>
        </w:tc>
        <w:tc>
          <w:tcPr>
            <w:tcW w:w="2042" w:type="pct"/>
          </w:tcPr>
          <w:p w14:paraId="41B0D2C5" w14:textId="77777777" w:rsidR="00FF4101" w:rsidRPr="00573CD9" w:rsidRDefault="00000000" w:rsidP="004A76BB">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Partnership</w:t>
            </w:r>
          </w:p>
        </w:tc>
        <w:tc>
          <w:tcPr>
            <w:tcW w:w="809" w:type="pct"/>
          </w:tcPr>
          <w:p w14:paraId="3792AE6D"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40</w:t>
            </w:r>
          </w:p>
        </w:tc>
        <w:tc>
          <w:tcPr>
            <w:tcW w:w="956" w:type="pct"/>
          </w:tcPr>
          <w:p w14:paraId="113A63CB"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32.00%</w:t>
            </w:r>
          </w:p>
        </w:tc>
      </w:tr>
      <w:tr w:rsidR="00FF4101" w:rsidRPr="00573CD9" w14:paraId="2C596CC9" w14:textId="77777777" w:rsidTr="00FB0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pct"/>
            <w:vMerge/>
          </w:tcPr>
          <w:p w14:paraId="5E14C837" w14:textId="77777777" w:rsidR="00FF4101" w:rsidRPr="00573CD9" w:rsidRDefault="00FF4101" w:rsidP="00FB0A81">
            <w:pPr>
              <w:spacing w:after="100" w:line="276" w:lineRule="auto"/>
              <w:jc w:val="center"/>
              <w:rPr>
                <w:rFonts w:asciiTheme="majorHAnsi" w:hAnsiTheme="majorHAnsi"/>
                <w:b w:val="0"/>
                <w:bCs w:val="0"/>
                <w:sz w:val="21"/>
                <w:szCs w:val="21"/>
                <w:lang w:val="en-PH"/>
              </w:rPr>
            </w:pPr>
          </w:p>
        </w:tc>
        <w:tc>
          <w:tcPr>
            <w:tcW w:w="2042" w:type="pct"/>
          </w:tcPr>
          <w:p w14:paraId="5E51D253" w14:textId="77777777" w:rsidR="00FF4101" w:rsidRPr="00573CD9" w:rsidRDefault="00000000" w:rsidP="004A76BB">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Corporation</w:t>
            </w:r>
          </w:p>
        </w:tc>
        <w:tc>
          <w:tcPr>
            <w:tcW w:w="809" w:type="pct"/>
          </w:tcPr>
          <w:p w14:paraId="03FEAD05"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14</w:t>
            </w:r>
          </w:p>
        </w:tc>
        <w:tc>
          <w:tcPr>
            <w:tcW w:w="956" w:type="pct"/>
          </w:tcPr>
          <w:p w14:paraId="5C405DC0"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10.40%</w:t>
            </w:r>
          </w:p>
        </w:tc>
      </w:tr>
      <w:tr w:rsidR="00FF4101" w:rsidRPr="00573CD9" w14:paraId="4737B973" w14:textId="77777777" w:rsidTr="00FB0A81">
        <w:trPr>
          <w:trHeight w:val="227"/>
        </w:trPr>
        <w:tc>
          <w:tcPr>
            <w:cnfStyle w:val="001000000000" w:firstRow="0" w:lastRow="0" w:firstColumn="1" w:lastColumn="0" w:oddVBand="0" w:evenVBand="0" w:oddHBand="0" w:evenHBand="0" w:firstRowFirstColumn="0" w:firstRowLastColumn="0" w:lastRowFirstColumn="0" w:lastRowLastColumn="0"/>
            <w:tcW w:w="1193" w:type="pct"/>
            <w:vMerge/>
          </w:tcPr>
          <w:p w14:paraId="7DAF3348" w14:textId="77777777" w:rsidR="00FF4101" w:rsidRPr="00573CD9" w:rsidRDefault="00FF4101" w:rsidP="00FB0A81">
            <w:pPr>
              <w:spacing w:after="100" w:line="276" w:lineRule="auto"/>
              <w:jc w:val="center"/>
              <w:rPr>
                <w:rFonts w:asciiTheme="majorHAnsi" w:hAnsiTheme="majorHAnsi"/>
                <w:b w:val="0"/>
                <w:bCs w:val="0"/>
                <w:sz w:val="21"/>
                <w:szCs w:val="21"/>
                <w:lang w:val="en-PH"/>
              </w:rPr>
            </w:pPr>
          </w:p>
        </w:tc>
        <w:tc>
          <w:tcPr>
            <w:tcW w:w="2042" w:type="pct"/>
          </w:tcPr>
          <w:p w14:paraId="454F504F" w14:textId="77777777" w:rsidR="00FF4101" w:rsidRPr="00573CD9" w:rsidRDefault="00000000" w:rsidP="004A76BB">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Cooperative</w:t>
            </w:r>
          </w:p>
        </w:tc>
        <w:tc>
          <w:tcPr>
            <w:tcW w:w="809" w:type="pct"/>
          </w:tcPr>
          <w:p w14:paraId="0EC8C9FC"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8</w:t>
            </w:r>
          </w:p>
        </w:tc>
        <w:tc>
          <w:tcPr>
            <w:tcW w:w="956" w:type="pct"/>
          </w:tcPr>
          <w:p w14:paraId="47F96F82"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6.40%</w:t>
            </w:r>
          </w:p>
        </w:tc>
      </w:tr>
      <w:tr w:rsidR="00FF4101" w:rsidRPr="00573CD9" w14:paraId="5489B68A" w14:textId="77777777" w:rsidTr="00FB0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pct"/>
            <w:vMerge w:val="restart"/>
          </w:tcPr>
          <w:p w14:paraId="3FD247D8" w14:textId="77777777" w:rsidR="00FF4101" w:rsidRPr="00573CD9" w:rsidRDefault="00000000" w:rsidP="00FB0A81">
            <w:pPr>
              <w:spacing w:after="100" w:line="276" w:lineRule="auto"/>
              <w:jc w:val="center"/>
              <w:rPr>
                <w:rFonts w:asciiTheme="majorHAnsi" w:hAnsiTheme="majorHAnsi"/>
                <w:b w:val="0"/>
                <w:bCs w:val="0"/>
                <w:sz w:val="21"/>
                <w:szCs w:val="21"/>
                <w:lang w:val="en-PH"/>
              </w:rPr>
            </w:pPr>
            <w:r w:rsidRPr="00573CD9">
              <w:rPr>
                <w:rFonts w:asciiTheme="majorHAnsi" w:hAnsiTheme="majorHAnsi"/>
                <w:sz w:val="21"/>
                <w:szCs w:val="21"/>
                <w:lang w:val="en-PH"/>
              </w:rPr>
              <w:lastRenderedPageBreak/>
              <w:t>Range of average asset size</w:t>
            </w:r>
          </w:p>
        </w:tc>
        <w:tc>
          <w:tcPr>
            <w:tcW w:w="2042" w:type="pct"/>
          </w:tcPr>
          <w:p w14:paraId="011B05DC" w14:textId="77777777" w:rsidR="00FF4101" w:rsidRPr="00573CD9" w:rsidRDefault="00000000" w:rsidP="004A76BB">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lang w:val="en-PH"/>
              </w:rPr>
              <w:t>L</w:t>
            </w:r>
            <w:r w:rsidRPr="00573CD9">
              <w:rPr>
                <w:rFonts w:asciiTheme="majorHAnsi" w:hAnsiTheme="majorHAnsi" w:cs="Arial"/>
                <w:sz w:val="21"/>
                <w:szCs w:val="21"/>
              </w:rPr>
              <w:t xml:space="preserve">ess than </w:t>
            </w:r>
            <w:proofErr w:type="spellStart"/>
            <w:r w:rsidRPr="00573CD9">
              <w:rPr>
                <w:rFonts w:asciiTheme="majorHAnsi" w:hAnsiTheme="majorHAnsi" w:cs="Arial"/>
                <w:sz w:val="21"/>
                <w:szCs w:val="21"/>
                <w:lang w:val="en-PH"/>
              </w:rPr>
              <w:t>Php</w:t>
            </w:r>
            <w:proofErr w:type="spellEnd"/>
            <w:r w:rsidRPr="00573CD9">
              <w:rPr>
                <w:rFonts w:asciiTheme="majorHAnsi" w:hAnsiTheme="majorHAnsi" w:cs="Arial"/>
                <w:sz w:val="21"/>
                <w:szCs w:val="21"/>
                <w:lang w:val="en-PH"/>
              </w:rPr>
              <w:t xml:space="preserve"> </w:t>
            </w:r>
            <w:r w:rsidRPr="00573CD9">
              <w:rPr>
                <w:rFonts w:asciiTheme="majorHAnsi" w:hAnsiTheme="majorHAnsi" w:cs="Arial"/>
                <w:sz w:val="21"/>
                <w:szCs w:val="21"/>
              </w:rPr>
              <w:t>3,000,000</w:t>
            </w:r>
          </w:p>
        </w:tc>
        <w:tc>
          <w:tcPr>
            <w:tcW w:w="809" w:type="pct"/>
          </w:tcPr>
          <w:p w14:paraId="04BC7AFA"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65</w:t>
            </w:r>
          </w:p>
        </w:tc>
        <w:tc>
          <w:tcPr>
            <w:tcW w:w="956" w:type="pct"/>
          </w:tcPr>
          <w:p w14:paraId="4DC6892F"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52.00%</w:t>
            </w:r>
          </w:p>
        </w:tc>
      </w:tr>
      <w:tr w:rsidR="00FF4101" w:rsidRPr="00573CD9" w14:paraId="4B41900F" w14:textId="77777777" w:rsidTr="00FB0A81">
        <w:tc>
          <w:tcPr>
            <w:cnfStyle w:val="001000000000" w:firstRow="0" w:lastRow="0" w:firstColumn="1" w:lastColumn="0" w:oddVBand="0" w:evenVBand="0" w:oddHBand="0" w:evenHBand="0" w:firstRowFirstColumn="0" w:firstRowLastColumn="0" w:lastRowFirstColumn="0" w:lastRowLastColumn="0"/>
            <w:tcW w:w="1193" w:type="pct"/>
            <w:vMerge/>
          </w:tcPr>
          <w:p w14:paraId="422CA1ED" w14:textId="77777777" w:rsidR="00FF4101" w:rsidRPr="00573CD9" w:rsidRDefault="00FF4101" w:rsidP="00FB0A81">
            <w:pPr>
              <w:spacing w:after="100" w:line="276" w:lineRule="auto"/>
              <w:jc w:val="center"/>
              <w:rPr>
                <w:rFonts w:asciiTheme="majorHAnsi" w:hAnsiTheme="majorHAnsi"/>
                <w:b w:val="0"/>
                <w:bCs w:val="0"/>
                <w:sz w:val="21"/>
                <w:szCs w:val="21"/>
                <w:lang w:val="en-PH"/>
              </w:rPr>
            </w:pPr>
          </w:p>
        </w:tc>
        <w:tc>
          <w:tcPr>
            <w:tcW w:w="2042" w:type="pct"/>
          </w:tcPr>
          <w:p w14:paraId="454CDA1D" w14:textId="7A495A9E" w:rsidR="00FF4101" w:rsidRPr="00573CD9" w:rsidRDefault="00000000" w:rsidP="004A76BB">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proofErr w:type="spellStart"/>
            <w:r w:rsidRPr="00573CD9">
              <w:rPr>
                <w:rFonts w:asciiTheme="majorHAnsi" w:hAnsiTheme="majorHAnsi" w:cs="Arial"/>
                <w:sz w:val="21"/>
                <w:szCs w:val="21"/>
                <w:lang w:val="en-PH"/>
              </w:rPr>
              <w:t>Php</w:t>
            </w:r>
            <w:proofErr w:type="spellEnd"/>
            <w:r w:rsidRPr="00573CD9">
              <w:rPr>
                <w:rFonts w:asciiTheme="majorHAnsi" w:hAnsiTheme="majorHAnsi" w:cs="Arial"/>
                <w:sz w:val="21"/>
                <w:szCs w:val="21"/>
                <w:lang w:val="en-PH"/>
              </w:rPr>
              <w:t xml:space="preserve"> </w:t>
            </w:r>
            <w:r w:rsidRPr="00573CD9">
              <w:rPr>
                <w:rFonts w:asciiTheme="majorHAnsi" w:hAnsiTheme="majorHAnsi" w:cs="Arial"/>
                <w:sz w:val="21"/>
                <w:szCs w:val="21"/>
              </w:rPr>
              <w:t>3,000,00</w:t>
            </w:r>
            <w:r w:rsidRPr="00573CD9">
              <w:rPr>
                <w:rFonts w:asciiTheme="majorHAnsi" w:hAnsiTheme="majorHAnsi" w:cs="Arial"/>
                <w:sz w:val="21"/>
                <w:szCs w:val="21"/>
                <w:lang w:val="en-PH"/>
              </w:rPr>
              <w:t>1</w:t>
            </w:r>
            <w:r w:rsidRPr="00573CD9">
              <w:rPr>
                <w:rFonts w:asciiTheme="majorHAnsi" w:hAnsiTheme="majorHAnsi" w:cs="Arial"/>
                <w:sz w:val="21"/>
                <w:szCs w:val="21"/>
              </w:rPr>
              <w:t xml:space="preserve"> - </w:t>
            </w:r>
            <w:proofErr w:type="spellStart"/>
            <w:r w:rsidRPr="00573CD9">
              <w:rPr>
                <w:rFonts w:asciiTheme="majorHAnsi" w:hAnsiTheme="majorHAnsi" w:cs="Arial"/>
                <w:sz w:val="21"/>
                <w:szCs w:val="21"/>
                <w:lang w:val="en-PH"/>
              </w:rPr>
              <w:t>Php</w:t>
            </w:r>
            <w:proofErr w:type="spellEnd"/>
            <w:r w:rsidRPr="00573CD9">
              <w:rPr>
                <w:rFonts w:asciiTheme="majorHAnsi" w:hAnsiTheme="majorHAnsi" w:cs="Arial"/>
                <w:sz w:val="21"/>
                <w:szCs w:val="21"/>
                <w:lang w:val="en-PH"/>
              </w:rPr>
              <w:t xml:space="preserve"> </w:t>
            </w:r>
            <w:r w:rsidRPr="00573CD9">
              <w:rPr>
                <w:rFonts w:asciiTheme="majorHAnsi" w:hAnsiTheme="majorHAnsi" w:cs="Arial"/>
                <w:sz w:val="21"/>
                <w:szCs w:val="21"/>
              </w:rPr>
              <w:t>15,000,000</w:t>
            </w:r>
          </w:p>
        </w:tc>
        <w:tc>
          <w:tcPr>
            <w:tcW w:w="809" w:type="pct"/>
          </w:tcPr>
          <w:p w14:paraId="30585C49"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59</w:t>
            </w:r>
          </w:p>
        </w:tc>
        <w:tc>
          <w:tcPr>
            <w:tcW w:w="956" w:type="pct"/>
          </w:tcPr>
          <w:p w14:paraId="48D91684"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47.20%</w:t>
            </w:r>
          </w:p>
        </w:tc>
      </w:tr>
      <w:tr w:rsidR="00FF4101" w:rsidRPr="00573CD9" w14:paraId="7D8D1595" w14:textId="77777777" w:rsidTr="00FB0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pct"/>
            <w:vMerge w:val="restart"/>
          </w:tcPr>
          <w:p w14:paraId="2D405B94" w14:textId="77777777" w:rsidR="00FF4101" w:rsidRPr="00573CD9" w:rsidRDefault="00000000" w:rsidP="00FB0A81">
            <w:pPr>
              <w:spacing w:after="100" w:line="276" w:lineRule="auto"/>
              <w:jc w:val="center"/>
              <w:rPr>
                <w:rFonts w:asciiTheme="majorHAnsi" w:hAnsiTheme="majorHAnsi"/>
                <w:b w:val="0"/>
                <w:bCs w:val="0"/>
                <w:sz w:val="21"/>
                <w:szCs w:val="21"/>
                <w:lang w:val="en-PH"/>
              </w:rPr>
            </w:pPr>
            <w:r w:rsidRPr="00573CD9">
              <w:rPr>
                <w:rFonts w:asciiTheme="majorHAnsi" w:hAnsiTheme="majorHAnsi"/>
                <w:sz w:val="21"/>
                <w:szCs w:val="21"/>
                <w:lang w:val="en-PH"/>
              </w:rPr>
              <w:t>Range of employees size</w:t>
            </w:r>
          </w:p>
        </w:tc>
        <w:tc>
          <w:tcPr>
            <w:tcW w:w="2042" w:type="pct"/>
          </w:tcPr>
          <w:p w14:paraId="19060539" w14:textId="77777777" w:rsidR="00FF4101" w:rsidRPr="00573CD9" w:rsidRDefault="00000000" w:rsidP="004A76BB">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1-9 Employees</w:t>
            </w:r>
          </w:p>
        </w:tc>
        <w:tc>
          <w:tcPr>
            <w:tcW w:w="809" w:type="pct"/>
          </w:tcPr>
          <w:p w14:paraId="170327FD"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107</w:t>
            </w:r>
          </w:p>
        </w:tc>
        <w:tc>
          <w:tcPr>
            <w:tcW w:w="956" w:type="pct"/>
          </w:tcPr>
          <w:p w14:paraId="6F21C4F0"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85.60%</w:t>
            </w:r>
          </w:p>
        </w:tc>
      </w:tr>
      <w:tr w:rsidR="00FF4101" w:rsidRPr="00573CD9" w14:paraId="5DF0D303" w14:textId="77777777" w:rsidTr="00FB0A81">
        <w:tc>
          <w:tcPr>
            <w:cnfStyle w:val="001000000000" w:firstRow="0" w:lastRow="0" w:firstColumn="1" w:lastColumn="0" w:oddVBand="0" w:evenVBand="0" w:oddHBand="0" w:evenHBand="0" w:firstRowFirstColumn="0" w:firstRowLastColumn="0" w:lastRowFirstColumn="0" w:lastRowLastColumn="0"/>
            <w:tcW w:w="1193" w:type="pct"/>
            <w:vMerge/>
          </w:tcPr>
          <w:p w14:paraId="2881F2A3" w14:textId="77777777" w:rsidR="00FF4101" w:rsidRPr="00573CD9" w:rsidRDefault="00FF4101" w:rsidP="00FB0A81">
            <w:pPr>
              <w:spacing w:after="100" w:line="276" w:lineRule="auto"/>
              <w:jc w:val="center"/>
              <w:rPr>
                <w:rFonts w:asciiTheme="majorHAnsi" w:hAnsiTheme="majorHAnsi"/>
                <w:b w:val="0"/>
                <w:bCs w:val="0"/>
                <w:sz w:val="21"/>
                <w:szCs w:val="21"/>
                <w:lang w:val="en-PH"/>
              </w:rPr>
            </w:pPr>
          </w:p>
        </w:tc>
        <w:tc>
          <w:tcPr>
            <w:tcW w:w="2042" w:type="pct"/>
          </w:tcPr>
          <w:p w14:paraId="1C461449" w14:textId="77777777" w:rsidR="00FF4101" w:rsidRPr="00573CD9" w:rsidRDefault="00000000" w:rsidP="004A76BB">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10-99 Employees</w:t>
            </w:r>
          </w:p>
        </w:tc>
        <w:tc>
          <w:tcPr>
            <w:tcW w:w="809" w:type="pct"/>
          </w:tcPr>
          <w:p w14:paraId="4784E96B"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18</w:t>
            </w:r>
          </w:p>
        </w:tc>
        <w:tc>
          <w:tcPr>
            <w:tcW w:w="956" w:type="pct"/>
          </w:tcPr>
          <w:p w14:paraId="50FB90DA"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47.20%</w:t>
            </w:r>
          </w:p>
        </w:tc>
      </w:tr>
      <w:tr w:rsidR="00FF4101" w:rsidRPr="00573CD9" w14:paraId="2418BBDD" w14:textId="77777777" w:rsidTr="00FB0A8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193" w:type="pct"/>
            <w:vMerge w:val="restart"/>
          </w:tcPr>
          <w:p w14:paraId="7ADBEF6E" w14:textId="77777777" w:rsidR="00FF4101" w:rsidRPr="00573CD9" w:rsidRDefault="00000000" w:rsidP="00FB0A81">
            <w:pPr>
              <w:spacing w:after="100" w:line="276" w:lineRule="auto"/>
              <w:jc w:val="center"/>
              <w:rPr>
                <w:rFonts w:asciiTheme="majorHAnsi" w:hAnsiTheme="majorHAnsi"/>
                <w:b w:val="0"/>
                <w:bCs w:val="0"/>
                <w:sz w:val="21"/>
                <w:szCs w:val="21"/>
                <w:lang w:val="en-PH"/>
              </w:rPr>
            </w:pPr>
            <w:r w:rsidRPr="00573CD9">
              <w:rPr>
                <w:rFonts w:asciiTheme="majorHAnsi" w:hAnsiTheme="majorHAnsi"/>
                <w:sz w:val="21"/>
                <w:szCs w:val="21"/>
                <w:lang w:val="en-PH"/>
              </w:rPr>
              <w:t>Length of Business Operation</w:t>
            </w:r>
          </w:p>
        </w:tc>
        <w:tc>
          <w:tcPr>
            <w:tcW w:w="2042" w:type="pct"/>
          </w:tcPr>
          <w:p w14:paraId="627D4AE4" w14:textId="77777777" w:rsidR="00FF4101" w:rsidRPr="00573CD9" w:rsidRDefault="00000000" w:rsidP="004A76BB">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Less than a year</w:t>
            </w:r>
          </w:p>
        </w:tc>
        <w:tc>
          <w:tcPr>
            <w:tcW w:w="809" w:type="pct"/>
          </w:tcPr>
          <w:p w14:paraId="7BAEF74C"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16</w:t>
            </w:r>
          </w:p>
        </w:tc>
        <w:tc>
          <w:tcPr>
            <w:tcW w:w="956" w:type="pct"/>
          </w:tcPr>
          <w:p w14:paraId="02522316"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12.80%</w:t>
            </w:r>
          </w:p>
        </w:tc>
      </w:tr>
      <w:tr w:rsidR="00FF4101" w:rsidRPr="00573CD9" w14:paraId="3D16E17C" w14:textId="77777777" w:rsidTr="00FB0A81">
        <w:tc>
          <w:tcPr>
            <w:cnfStyle w:val="001000000000" w:firstRow="0" w:lastRow="0" w:firstColumn="1" w:lastColumn="0" w:oddVBand="0" w:evenVBand="0" w:oddHBand="0" w:evenHBand="0" w:firstRowFirstColumn="0" w:firstRowLastColumn="0" w:lastRowFirstColumn="0" w:lastRowLastColumn="0"/>
            <w:tcW w:w="1193" w:type="pct"/>
            <w:vMerge/>
          </w:tcPr>
          <w:p w14:paraId="63EBE1F4" w14:textId="77777777" w:rsidR="00FF4101" w:rsidRPr="00573CD9" w:rsidRDefault="00FF4101" w:rsidP="00FB0A81">
            <w:pPr>
              <w:spacing w:after="100" w:line="276" w:lineRule="auto"/>
              <w:jc w:val="both"/>
              <w:rPr>
                <w:rFonts w:asciiTheme="majorHAnsi" w:hAnsiTheme="majorHAnsi"/>
                <w:sz w:val="21"/>
                <w:szCs w:val="21"/>
                <w:lang w:val="en-PH"/>
              </w:rPr>
            </w:pPr>
          </w:p>
        </w:tc>
        <w:tc>
          <w:tcPr>
            <w:tcW w:w="2042" w:type="pct"/>
          </w:tcPr>
          <w:p w14:paraId="6B484839" w14:textId="77777777" w:rsidR="00FF4101" w:rsidRPr="00573CD9" w:rsidRDefault="00000000" w:rsidP="004A76BB">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1 year - 5 years</w:t>
            </w:r>
          </w:p>
        </w:tc>
        <w:tc>
          <w:tcPr>
            <w:tcW w:w="809" w:type="pct"/>
          </w:tcPr>
          <w:p w14:paraId="4F0792D7"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54</w:t>
            </w:r>
          </w:p>
        </w:tc>
        <w:tc>
          <w:tcPr>
            <w:tcW w:w="956" w:type="pct"/>
          </w:tcPr>
          <w:p w14:paraId="70991DBD"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43.20%</w:t>
            </w:r>
          </w:p>
        </w:tc>
      </w:tr>
      <w:tr w:rsidR="00FF4101" w:rsidRPr="00573CD9" w14:paraId="78276695" w14:textId="77777777" w:rsidTr="00FB0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pct"/>
            <w:vMerge/>
          </w:tcPr>
          <w:p w14:paraId="31D51542" w14:textId="77777777" w:rsidR="00FF4101" w:rsidRPr="00573CD9" w:rsidRDefault="00FF4101" w:rsidP="00FB0A81">
            <w:pPr>
              <w:spacing w:after="100" w:line="276" w:lineRule="auto"/>
              <w:jc w:val="both"/>
              <w:rPr>
                <w:rFonts w:asciiTheme="majorHAnsi" w:hAnsiTheme="majorHAnsi"/>
                <w:sz w:val="21"/>
                <w:szCs w:val="21"/>
                <w:lang w:val="en-PH"/>
              </w:rPr>
            </w:pPr>
          </w:p>
        </w:tc>
        <w:tc>
          <w:tcPr>
            <w:tcW w:w="2042" w:type="pct"/>
          </w:tcPr>
          <w:p w14:paraId="569D5C31" w14:textId="77777777" w:rsidR="00FF4101" w:rsidRPr="00573CD9" w:rsidRDefault="00000000" w:rsidP="004A76BB">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6 year – 10 years</w:t>
            </w:r>
          </w:p>
        </w:tc>
        <w:tc>
          <w:tcPr>
            <w:tcW w:w="809" w:type="pct"/>
          </w:tcPr>
          <w:p w14:paraId="6DE6AE1F"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30</w:t>
            </w:r>
          </w:p>
        </w:tc>
        <w:tc>
          <w:tcPr>
            <w:tcW w:w="956" w:type="pct"/>
          </w:tcPr>
          <w:p w14:paraId="45B2D1CC" w14:textId="77777777" w:rsidR="00FF4101" w:rsidRPr="00573CD9" w:rsidRDefault="00000000" w:rsidP="00FB0A81">
            <w:pPr>
              <w:widowControl/>
              <w:autoSpaceDE/>
              <w:autoSpaceDN/>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24.00%</w:t>
            </w:r>
          </w:p>
        </w:tc>
      </w:tr>
      <w:tr w:rsidR="00FF4101" w:rsidRPr="00573CD9" w14:paraId="1FF95305" w14:textId="77777777" w:rsidTr="00FB0A81">
        <w:tc>
          <w:tcPr>
            <w:cnfStyle w:val="001000000000" w:firstRow="0" w:lastRow="0" w:firstColumn="1" w:lastColumn="0" w:oddVBand="0" w:evenVBand="0" w:oddHBand="0" w:evenHBand="0" w:firstRowFirstColumn="0" w:firstRowLastColumn="0" w:lastRowFirstColumn="0" w:lastRowLastColumn="0"/>
            <w:tcW w:w="1193" w:type="pct"/>
            <w:vMerge/>
          </w:tcPr>
          <w:p w14:paraId="1A975C6A" w14:textId="77777777" w:rsidR="00FF4101" w:rsidRPr="00573CD9" w:rsidRDefault="00FF4101" w:rsidP="00FB0A81">
            <w:pPr>
              <w:spacing w:after="100" w:line="276" w:lineRule="auto"/>
              <w:jc w:val="both"/>
              <w:rPr>
                <w:rFonts w:asciiTheme="majorHAnsi" w:hAnsiTheme="majorHAnsi"/>
                <w:sz w:val="21"/>
                <w:szCs w:val="21"/>
                <w:lang w:val="en-PH"/>
              </w:rPr>
            </w:pPr>
          </w:p>
        </w:tc>
        <w:tc>
          <w:tcPr>
            <w:tcW w:w="2042" w:type="pct"/>
          </w:tcPr>
          <w:p w14:paraId="3BC112C5" w14:textId="77777777" w:rsidR="00FF4101" w:rsidRPr="00573CD9" w:rsidRDefault="00000000" w:rsidP="004A76BB">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More than 10 years</w:t>
            </w:r>
          </w:p>
        </w:tc>
        <w:tc>
          <w:tcPr>
            <w:tcW w:w="809" w:type="pct"/>
          </w:tcPr>
          <w:p w14:paraId="78F9D53F"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25</w:t>
            </w:r>
          </w:p>
        </w:tc>
        <w:tc>
          <w:tcPr>
            <w:tcW w:w="956" w:type="pct"/>
          </w:tcPr>
          <w:p w14:paraId="2376CF3E" w14:textId="77777777" w:rsidR="00FF4101" w:rsidRPr="00573CD9" w:rsidRDefault="00000000" w:rsidP="00FB0A81">
            <w:pPr>
              <w:widowControl/>
              <w:autoSpaceDE/>
              <w:autoSpaceDN/>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rPr>
              <w:t>20.00%</w:t>
            </w:r>
          </w:p>
        </w:tc>
      </w:tr>
    </w:tbl>
    <w:p w14:paraId="3AF2A3F5" w14:textId="77777777" w:rsidR="00FF4101" w:rsidRPr="00573CD9" w:rsidRDefault="00FF4101">
      <w:pPr>
        <w:jc w:val="both"/>
        <w:rPr>
          <w:rFonts w:asciiTheme="majorHAnsi" w:hAnsiTheme="majorHAnsi"/>
          <w:sz w:val="21"/>
          <w:szCs w:val="21"/>
          <w:lang w:val="en-PH"/>
        </w:rPr>
      </w:pPr>
    </w:p>
    <w:p w14:paraId="0988D03D" w14:textId="77777777" w:rsidR="00FF4101" w:rsidRPr="00573CD9" w:rsidRDefault="00FF4101">
      <w:pPr>
        <w:jc w:val="both"/>
        <w:rPr>
          <w:rFonts w:asciiTheme="majorHAnsi" w:hAnsiTheme="majorHAnsi"/>
          <w:sz w:val="21"/>
          <w:szCs w:val="21"/>
          <w:lang w:val="en-PH"/>
        </w:rPr>
      </w:pPr>
    </w:p>
    <w:p w14:paraId="60A96CA8" w14:textId="77777777" w:rsidR="00FF4101" w:rsidRPr="00573CD9" w:rsidRDefault="00000000">
      <w:pPr>
        <w:jc w:val="both"/>
        <w:rPr>
          <w:rFonts w:asciiTheme="majorHAnsi" w:hAnsiTheme="majorHAnsi"/>
          <w:sz w:val="21"/>
          <w:szCs w:val="21"/>
          <w:lang w:val="en-PH"/>
        </w:rPr>
      </w:pPr>
      <w:r w:rsidRPr="00573CD9">
        <w:rPr>
          <w:rFonts w:asciiTheme="majorHAnsi" w:hAnsiTheme="majorHAnsi"/>
          <w:b/>
          <w:bCs/>
          <w:sz w:val="21"/>
          <w:szCs w:val="21"/>
          <w:lang w:val="en-PH"/>
        </w:rPr>
        <w:t>Sampling Design</w:t>
      </w:r>
    </w:p>
    <w:p w14:paraId="2A64F988" w14:textId="21A7B3E2" w:rsidR="00FF4101" w:rsidRPr="00573CD9" w:rsidRDefault="006C465F" w:rsidP="006C465F">
      <w:pPr>
        <w:spacing w:line="276" w:lineRule="auto"/>
        <w:ind w:firstLine="720"/>
        <w:jc w:val="both"/>
        <w:rPr>
          <w:rFonts w:asciiTheme="majorHAnsi" w:hAnsiTheme="majorHAnsi"/>
          <w:sz w:val="21"/>
          <w:szCs w:val="21"/>
          <w:lang w:val="en-PH"/>
        </w:rPr>
      </w:pPr>
      <w:r w:rsidRPr="00573CD9">
        <w:rPr>
          <w:rFonts w:asciiTheme="majorHAnsi" w:hAnsiTheme="majorHAnsi"/>
          <w:sz w:val="21"/>
          <w:szCs w:val="21"/>
          <w:lang w:val="en-PH"/>
        </w:rPr>
        <w:t xml:space="preserve">The researchers selected participants for the study using purposive sampling, ensuring that the selected participants were drawn from this specific geographical and business context. The target participants were 180 micro and small enterprise owners from the municipalities of Tanza, </w:t>
      </w:r>
      <w:proofErr w:type="spellStart"/>
      <w:r w:rsidRPr="00573CD9">
        <w:rPr>
          <w:rFonts w:asciiTheme="majorHAnsi" w:hAnsiTheme="majorHAnsi"/>
          <w:sz w:val="21"/>
          <w:szCs w:val="21"/>
          <w:lang w:val="en-PH"/>
        </w:rPr>
        <w:t>Kawit</w:t>
      </w:r>
      <w:proofErr w:type="spellEnd"/>
      <w:r w:rsidRPr="00573CD9">
        <w:rPr>
          <w:rFonts w:asciiTheme="majorHAnsi" w:hAnsiTheme="majorHAnsi"/>
          <w:sz w:val="21"/>
          <w:szCs w:val="21"/>
          <w:lang w:val="en-PH"/>
        </w:rPr>
        <w:t xml:space="preserve">, and Rosario, Cavite. However, only 125 completed responses were retrieved and collected, representing a response rate of 69.44%. </w:t>
      </w:r>
      <w:hyperlink w:anchor="Kock" w:history="1">
        <w:r w:rsidRPr="00573CD9">
          <w:rPr>
            <w:rStyle w:val="Hyperlink"/>
            <w:rFonts w:asciiTheme="majorHAnsi" w:hAnsiTheme="majorHAnsi"/>
            <w:sz w:val="21"/>
            <w:szCs w:val="21"/>
            <w:u w:val="none"/>
            <w:lang w:val="en-PH"/>
          </w:rPr>
          <w:t>Kock and Hadaya (2018)</w:t>
        </w:r>
      </w:hyperlink>
      <w:r w:rsidRPr="00573CD9">
        <w:rPr>
          <w:rFonts w:asciiTheme="majorHAnsi" w:hAnsiTheme="majorHAnsi"/>
          <w:sz w:val="21"/>
          <w:szCs w:val="21"/>
          <w:lang w:val="en-PH"/>
        </w:rPr>
        <w:t xml:space="preserve"> proposed the inverse square root and gamma-exponential methods as statistically rigorous alternatives to the traditional "10-times rule" for determining minimum sample size in Partial Least Squares Structural Equation Modelling (PLS-SEM). These techniques offer enhanced precision in sample size estimation. Notably, based on the calculated minimum sample sizes using the inverse square root and gamma-exponential methods, the minimum recommended numbers of participants were 117 and 104, respectively. This indicates that the actual number of participants was sufficient to detect statistical power.  </w:t>
      </w:r>
    </w:p>
    <w:p w14:paraId="349759DE" w14:textId="77777777" w:rsidR="006C465F" w:rsidRPr="00573CD9" w:rsidRDefault="006C465F">
      <w:pPr>
        <w:ind w:firstLine="720"/>
        <w:jc w:val="both"/>
        <w:rPr>
          <w:rFonts w:asciiTheme="majorHAnsi" w:hAnsiTheme="majorHAnsi"/>
          <w:sz w:val="21"/>
          <w:szCs w:val="21"/>
          <w:lang w:val="en-PH"/>
        </w:rPr>
      </w:pPr>
    </w:p>
    <w:p w14:paraId="7EC5975E" w14:textId="77777777" w:rsidR="00FF4101" w:rsidRPr="00573CD9" w:rsidRDefault="00000000">
      <w:pPr>
        <w:jc w:val="center"/>
        <w:rPr>
          <w:rFonts w:asciiTheme="majorHAnsi" w:hAnsiTheme="majorHAnsi"/>
          <w:sz w:val="21"/>
          <w:szCs w:val="21"/>
          <w:lang w:val="en-PH"/>
        </w:rPr>
      </w:pPr>
      <w:r w:rsidRPr="00573CD9">
        <w:rPr>
          <w:rFonts w:asciiTheme="majorHAnsi" w:hAnsiTheme="majorHAnsi"/>
          <w:noProof/>
          <w:sz w:val="21"/>
          <w:szCs w:val="21"/>
        </w:rPr>
        <w:drawing>
          <wp:inline distT="0" distB="0" distL="114300" distR="114300" wp14:anchorId="5859C51A" wp14:editId="06EB5E3A">
            <wp:extent cx="5220335" cy="1934210"/>
            <wp:effectExtent l="9525" t="9525" r="27940" b="184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3"/>
                    <a:stretch>
                      <a:fillRect/>
                    </a:stretch>
                  </pic:blipFill>
                  <pic:spPr>
                    <a:xfrm>
                      <a:off x="0" y="0"/>
                      <a:ext cx="5220335" cy="1934210"/>
                    </a:xfrm>
                    <a:prstGeom prst="rect">
                      <a:avLst/>
                    </a:prstGeom>
                    <a:noFill/>
                    <a:ln w="9525">
                      <a:solidFill>
                        <a:schemeClr val="tx1"/>
                      </a:solidFill>
                    </a:ln>
                  </pic:spPr>
                </pic:pic>
              </a:graphicData>
            </a:graphic>
          </wp:inline>
        </w:drawing>
      </w:r>
    </w:p>
    <w:p w14:paraId="7D4CDD7E" w14:textId="77777777" w:rsidR="00FF4101" w:rsidRPr="00573CD9" w:rsidRDefault="00FF4101">
      <w:pPr>
        <w:jc w:val="both"/>
        <w:rPr>
          <w:rFonts w:asciiTheme="majorHAnsi" w:hAnsiTheme="majorHAnsi"/>
          <w:sz w:val="21"/>
          <w:szCs w:val="21"/>
          <w:lang w:val="en-PH"/>
        </w:rPr>
      </w:pPr>
    </w:p>
    <w:p w14:paraId="51000CAB" w14:textId="77777777" w:rsidR="006C465F" w:rsidRPr="00573CD9" w:rsidRDefault="006C465F" w:rsidP="006C465F">
      <w:pPr>
        <w:jc w:val="center"/>
        <w:rPr>
          <w:rFonts w:asciiTheme="majorHAnsi" w:hAnsiTheme="majorHAnsi"/>
          <w:sz w:val="21"/>
          <w:szCs w:val="21"/>
          <w:lang w:val="en-PH"/>
        </w:rPr>
      </w:pPr>
      <w:r w:rsidRPr="00573CD9">
        <w:rPr>
          <w:rFonts w:asciiTheme="majorHAnsi" w:hAnsiTheme="majorHAnsi"/>
          <w:b/>
          <w:bCs/>
          <w:sz w:val="21"/>
          <w:szCs w:val="21"/>
          <w:lang w:val="en-PH"/>
        </w:rPr>
        <w:t>Figure 2.</w:t>
      </w:r>
      <w:r w:rsidRPr="00573CD9">
        <w:rPr>
          <w:rFonts w:asciiTheme="majorHAnsi" w:hAnsiTheme="majorHAnsi"/>
          <w:sz w:val="21"/>
          <w:szCs w:val="21"/>
          <w:lang w:val="en-PH"/>
        </w:rPr>
        <w:t xml:space="preserve"> Recommended Sample Size Using Inverse Square Root Method and Gamma-Exponential Method</w:t>
      </w:r>
    </w:p>
    <w:p w14:paraId="44436D53" w14:textId="77777777" w:rsidR="006C465F" w:rsidRPr="00573CD9" w:rsidRDefault="006C465F">
      <w:pPr>
        <w:jc w:val="both"/>
        <w:rPr>
          <w:rFonts w:asciiTheme="majorHAnsi" w:hAnsiTheme="majorHAnsi"/>
          <w:sz w:val="21"/>
          <w:szCs w:val="21"/>
          <w:lang w:val="en-PH"/>
        </w:rPr>
      </w:pPr>
    </w:p>
    <w:p w14:paraId="32AFE197" w14:textId="09F2D78A" w:rsidR="00FF4101" w:rsidRPr="00573CD9" w:rsidRDefault="00000000">
      <w:pPr>
        <w:jc w:val="both"/>
        <w:rPr>
          <w:rFonts w:asciiTheme="majorHAnsi" w:hAnsiTheme="majorHAnsi"/>
          <w:sz w:val="21"/>
          <w:szCs w:val="21"/>
          <w:lang w:val="en-PH"/>
        </w:rPr>
      </w:pPr>
      <w:r w:rsidRPr="00573CD9">
        <w:rPr>
          <w:rFonts w:asciiTheme="majorHAnsi" w:hAnsiTheme="majorHAnsi"/>
          <w:b/>
          <w:bCs/>
          <w:sz w:val="21"/>
          <w:szCs w:val="21"/>
          <w:lang w:val="en-PH"/>
        </w:rPr>
        <w:t>Research Instrument</w:t>
      </w:r>
      <w:r w:rsidRPr="00573CD9">
        <w:rPr>
          <w:rFonts w:asciiTheme="majorHAnsi" w:hAnsiTheme="majorHAnsi"/>
          <w:sz w:val="21"/>
          <w:szCs w:val="21"/>
          <w:lang w:val="en-PH"/>
        </w:rPr>
        <w:tab/>
      </w:r>
    </w:p>
    <w:p w14:paraId="206E1C7F" w14:textId="19D4A3C7" w:rsidR="00FF4101" w:rsidRPr="00573CD9" w:rsidRDefault="00000000" w:rsidP="006C465F">
      <w:pPr>
        <w:spacing w:line="276" w:lineRule="auto"/>
        <w:jc w:val="both"/>
        <w:rPr>
          <w:rFonts w:asciiTheme="majorHAnsi" w:hAnsiTheme="majorHAnsi"/>
          <w:sz w:val="21"/>
          <w:szCs w:val="21"/>
          <w:lang w:val="en-PH"/>
        </w:rPr>
      </w:pPr>
      <w:r w:rsidRPr="00573CD9">
        <w:rPr>
          <w:rFonts w:asciiTheme="majorHAnsi" w:hAnsiTheme="majorHAnsi"/>
          <w:sz w:val="21"/>
          <w:szCs w:val="21"/>
          <w:lang w:val="en-PH"/>
        </w:rPr>
        <w:tab/>
      </w:r>
      <w:r w:rsidR="006C465F" w:rsidRPr="00573CD9">
        <w:rPr>
          <w:rFonts w:asciiTheme="majorHAnsi" w:hAnsiTheme="majorHAnsi"/>
          <w:sz w:val="21"/>
          <w:szCs w:val="21"/>
          <w:lang w:val="en-PH"/>
        </w:rPr>
        <w:t>Primary data collection was conducted using a physically distributed, self-administered survey. The self-made research instrument was developed using existing scholarly literature and validated by experts in business administration. The research instrument is divided into different parts which include questions assessing business characteristics, feedback methods, perceptions of customer ideas, organizational beliefs and values, enterprise resources, and the behavioral intention of MSEs to adopt customer-centric innovation. Indicators for each construct were derived from the relevant literature presented in Table 2.</w:t>
      </w:r>
    </w:p>
    <w:p w14:paraId="61C5FE42" w14:textId="77777777" w:rsidR="00073FD7" w:rsidRPr="00573CD9" w:rsidRDefault="00073FD7">
      <w:pPr>
        <w:jc w:val="both"/>
        <w:rPr>
          <w:rFonts w:asciiTheme="majorHAnsi" w:hAnsiTheme="majorHAnsi"/>
          <w:sz w:val="21"/>
          <w:szCs w:val="21"/>
          <w:lang w:val="en-PH"/>
        </w:rPr>
      </w:pPr>
    </w:p>
    <w:p w14:paraId="2657A879" w14:textId="70C6D798" w:rsidR="00FF4101" w:rsidRPr="00573CD9" w:rsidRDefault="006C465F" w:rsidP="006C465F">
      <w:pPr>
        <w:jc w:val="center"/>
        <w:rPr>
          <w:rFonts w:asciiTheme="majorHAnsi" w:hAnsiTheme="majorHAnsi"/>
          <w:sz w:val="21"/>
          <w:szCs w:val="21"/>
          <w:lang w:val="en-PH"/>
        </w:rPr>
      </w:pPr>
      <w:r w:rsidRPr="00573CD9">
        <w:rPr>
          <w:rFonts w:asciiTheme="majorHAnsi" w:hAnsiTheme="majorHAnsi" w:cs="Arial"/>
          <w:b/>
          <w:bCs/>
          <w:sz w:val="21"/>
          <w:szCs w:val="21"/>
          <w:lang w:val="en-PH"/>
        </w:rPr>
        <w:lastRenderedPageBreak/>
        <w:t>Table 2.</w:t>
      </w:r>
      <w:r w:rsidRPr="00573CD9">
        <w:rPr>
          <w:rFonts w:asciiTheme="majorHAnsi" w:hAnsiTheme="majorHAnsi" w:cs="Arial"/>
          <w:sz w:val="21"/>
          <w:szCs w:val="21"/>
          <w:lang w:val="en-PH"/>
        </w:rPr>
        <w:t xml:space="preserve"> Scaled items</w:t>
      </w:r>
    </w:p>
    <w:tbl>
      <w:tblPr>
        <w:tblStyle w:val="PlainTable2"/>
        <w:tblW w:w="5006" w:type="pct"/>
        <w:tblLook w:val="04A0" w:firstRow="1" w:lastRow="0" w:firstColumn="1" w:lastColumn="0" w:noHBand="0" w:noVBand="1"/>
      </w:tblPr>
      <w:tblGrid>
        <w:gridCol w:w="1653"/>
        <w:gridCol w:w="5137"/>
        <w:gridCol w:w="2013"/>
      </w:tblGrid>
      <w:tr w:rsidR="00FF4101" w:rsidRPr="00573CD9" w14:paraId="687C4604" w14:textId="77777777" w:rsidTr="006C4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tcPr>
          <w:p w14:paraId="24E4A090" w14:textId="77777777" w:rsidR="00FF4101" w:rsidRPr="00573CD9" w:rsidRDefault="00000000" w:rsidP="006C465F">
            <w:pPr>
              <w:spacing w:line="276" w:lineRule="auto"/>
              <w:jc w:val="center"/>
              <w:rPr>
                <w:rFonts w:asciiTheme="majorHAnsi" w:hAnsiTheme="majorHAnsi" w:cs="Arial"/>
                <w:sz w:val="21"/>
                <w:szCs w:val="21"/>
                <w:lang w:val="en-PH"/>
              </w:rPr>
            </w:pPr>
            <w:r w:rsidRPr="00573CD9">
              <w:rPr>
                <w:rFonts w:asciiTheme="majorHAnsi" w:hAnsiTheme="majorHAnsi" w:cs="Arial"/>
                <w:sz w:val="21"/>
                <w:szCs w:val="21"/>
                <w:lang w:val="en-PH"/>
              </w:rPr>
              <w:t>Constructs</w:t>
            </w:r>
          </w:p>
        </w:tc>
        <w:tc>
          <w:tcPr>
            <w:tcW w:w="2925" w:type="pct"/>
          </w:tcPr>
          <w:p w14:paraId="71F079EB" w14:textId="77777777" w:rsidR="00FF4101" w:rsidRPr="00573CD9" w:rsidRDefault="00000000" w:rsidP="006C465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lang w:val="en-PH"/>
              </w:rPr>
              <w:t>Indicators</w:t>
            </w:r>
          </w:p>
        </w:tc>
        <w:tc>
          <w:tcPr>
            <w:tcW w:w="1151" w:type="pct"/>
          </w:tcPr>
          <w:p w14:paraId="318222C2" w14:textId="77777777" w:rsidR="00FF4101" w:rsidRPr="00573CD9" w:rsidRDefault="00000000" w:rsidP="006C465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hAnsiTheme="majorHAnsi" w:cs="Arial"/>
                <w:sz w:val="21"/>
                <w:szCs w:val="21"/>
                <w:lang w:val="en-PH"/>
              </w:rPr>
              <w:t>Sources</w:t>
            </w:r>
          </w:p>
        </w:tc>
      </w:tr>
      <w:tr w:rsidR="00FF4101" w:rsidRPr="00573CD9" w14:paraId="19F116CC"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vMerge w:val="restart"/>
          </w:tcPr>
          <w:p w14:paraId="0296E39E" w14:textId="77777777" w:rsidR="00FF4101" w:rsidRPr="00573CD9" w:rsidRDefault="00000000" w:rsidP="006C465F">
            <w:pPr>
              <w:widowControl/>
              <w:spacing w:line="276" w:lineRule="auto"/>
              <w:jc w:val="center"/>
              <w:rPr>
                <w:rFonts w:asciiTheme="majorHAnsi" w:hAnsiTheme="majorHAnsi" w:cs="Arial"/>
                <w:sz w:val="21"/>
                <w:szCs w:val="21"/>
                <w:lang w:val="en-PH"/>
              </w:rPr>
            </w:pPr>
            <w:r w:rsidRPr="00573CD9">
              <w:rPr>
                <w:rFonts w:asciiTheme="majorHAnsi" w:eastAsia="SimSun" w:hAnsiTheme="majorHAnsi" w:cs="Arial"/>
                <w:sz w:val="21"/>
                <w:szCs w:val="21"/>
                <w:lang w:eastAsia="zh-CN" w:bidi="ar"/>
              </w:rPr>
              <w:t>Customers' Idea</w:t>
            </w:r>
          </w:p>
        </w:tc>
        <w:tc>
          <w:tcPr>
            <w:tcW w:w="2925" w:type="pct"/>
          </w:tcPr>
          <w:p w14:paraId="71A6E7E8" w14:textId="77777777" w:rsidR="00FF4101" w:rsidRPr="00573CD9" w:rsidRDefault="00000000" w:rsidP="006C465F">
            <w:pPr>
              <w:widowControl/>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Customer feedback is essential for successful product development</w:t>
            </w:r>
          </w:p>
        </w:tc>
        <w:tc>
          <w:tcPr>
            <w:tcW w:w="1151" w:type="pct"/>
            <w:vMerge w:val="restart"/>
          </w:tcPr>
          <w:p w14:paraId="5E310747" w14:textId="204F2FB9" w:rsidR="00FF4101" w:rsidRPr="00573CD9" w:rsidRDefault="00731F0B" w:rsidP="004A76BB">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hyperlink w:anchor="Shah" w:history="1">
              <w:r w:rsidRPr="00573CD9">
                <w:rPr>
                  <w:rStyle w:val="Hyperlink"/>
                  <w:rFonts w:asciiTheme="majorHAnsi" w:hAnsiTheme="majorHAnsi" w:cs="Arial"/>
                  <w:sz w:val="21"/>
                  <w:szCs w:val="21"/>
                  <w:u w:val="none"/>
                  <w:lang w:val="en-PH"/>
                </w:rPr>
                <w:t xml:space="preserve">Shah </w:t>
              </w:r>
              <w:r w:rsidR="004A76BB">
                <w:rPr>
                  <w:rStyle w:val="Hyperlink"/>
                  <w:rFonts w:asciiTheme="majorHAnsi" w:hAnsiTheme="majorHAnsi" w:cs="Arial"/>
                  <w:sz w:val="21"/>
                  <w:szCs w:val="21"/>
                  <w:u w:val="none"/>
                  <w:lang w:val="en-PH"/>
                </w:rPr>
                <w:t>and</w:t>
              </w:r>
              <w:r w:rsidRPr="00573CD9">
                <w:rPr>
                  <w:rStyle w:val="Hyperlink"/>
                  <w:rFonts w:asciiTheme="majorHAnsi" w:hAnsiTheme="majorHAnsi" w:cs="Arial"/>
                  <w:sz w:val="21"/>
                  <w:szCs w:val="21"/>
                  <w:u w:val="none"/>
                  <w:lang w:val="en-PH"/>
                </w:rPr>
                <w:t xml:space="preserve"> Rai, (2022)</w:t>
              </w:r>
            </w:hyperlink>
            <w:r w:rsidR="004A76BB">
              <w:t xml:space="preserve">; </w:t>
            </w:r>
            <w:hyperlink w:anchor="Cao" w:history="1">
              <w:r w:rsidR="00A71743" w:rsidRPr="00573CD9">
                <w:rPr>
                  <w:rStyle w:val="Hyperlink"/>
                  <w:rFonts w:asciiTheme="majorHAnsi" w:hAnsiTheme="majorHAnsi" w:cs="Arial"/>
                  <w:sz w:val="21"/>
                  <w:szCs w:val="21"/>
                  <w:u w:val="none"/>
                  <w:lang w:val="en-PH"/>
                </w:rPr>
                <w:t>Cao, (2022)</w:t>
              </w:r>
            </w:hyperlink>
          </w:p>
        </w:tc>
      </w:tr>
      <w:tr w:rsidR="00FF4101" w:rsidRPr="00573CD9" w14:paraId="429489B2" w14:textId="77777777" w:rsidTr="006C465F">
        <w:tc>
          <w:tcPr>
            <w:cnfStyle w:val="001000000000" w:firstRow="0" w:lastRow="0" w:firstColumn="1" w:lastColumn="0" w:oddVBand="0" w:evenVBand="0" w:oddHBand="0" w:evenHBand="0" w:firstRowFirstColumn="0" w:firstRowLastColumn="0" w:lastRowFirstColumn="0" w:lastRowLastColumn="0"/>
            <w:tcW w:w="924" w:type="pct"/>
            <w:vMerge/>
          </w:tcPr>
          <w:p w14:paraId="51044815"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2C4E1B68" w14:textId="77777777" w:rsidR="00FF4101" w:rsidRPr="00573CD9" w:rsidRDefault="00000000" w:rsidP="006C465F">
            <w:pPr>
              <w:widowControl/>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Customer feedback helps to identify and address shortcomings.</w:t>
            </w:r>
          </w:p>
        </w:tc>
        <w:tc>
          <w:tcPr>
            <w:tcW w:w="1151" w:type="pct"/>
            <w:vMerge/>
          </w:tcPr>
          <w:p w14:paraId="4B7E2D16" w14:textId="77777777" w:rsidR="00FF4101" w:rsidRPr="00573CD9" w:rsidRDefault="00FF4101" w:rsidP="006C4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p>
        </w:tc>
      </w:tr>
      <w:tr w:rsidR="00FF4101" w:rsidRPr="00573CD9" w14:paraId="38D18A2C"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vMerge/>
          </w:tcPr>
          <w:p w14:paraId="5773504C"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7DDC5D41" w14:textId="77777777" w:rsidR="00FF4101" w:rsidRPr="00573CD9" w:rsidRDefault="00000000" w:rsidP="006C465F">
            <w:pPr>
              <w:widowControl/>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Incorporating customer feedback can lead to more innovative products.</w:t>
            </w:r>
          </w:p>
        </w:tc>
        <w:tc>
          <w:tcPr>
            <w:tcW w:w="1151" w:type="pct"/>
            <w:vMerge/>
          </w:tcPr>
          <w:p w14:paraId="09F28B2A" w14:textId="77777777" w:rsidR="00FF4101" w:rsidRPr="00573CD9" w:rsidRDefault="00FF4101" w:rsidP="006C46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p>
        </w:tc>
      </w:tr>
      <w:tr w:rsidR="00FF4101" w:rsidRPr="00573CD9" w14:paraId="4EBE406F" w14:textId="77777777" w:rsidTr="006C465F">
        <w:tc>
          <w:tcPr>
            <w:cnfStyle w:val="001000000000" w:firstRow="0" w:lastRow="0" w:firstColumn="1" w:lastColumn="0" w:oddVBand="0" w:evenVBand="0" w:oddHBand="0" w:evenHBand="0" w:firstRowFirstColumn="0" w:firstRowLastColumn="0" w:lastRowFirstColumn="0" w:lastRowLastColumn="0"/>
            <w:tcW w:w="924" w:type="pct"/>
            <w:vMerge/>
          </w:tcPr>
          <w:p w14:paraId="59AE9180"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1910BB56" w14:textId="77777777" w:rsidR="00FF4101" w:rsidRPr="00573CD9" w:rsidRDefault="00000000" w:rsidP="006C465F">
            <w:pPr>
              <w:widowControl/>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 xml:space="preserve">Customer </w:t>
            </w:r>
            <w:proofErr w:type="spellStart"/>
            <w:r w:rsidRPr="00573CD9">
              <w:rPr>
                <w:rFonts w:asciiTheme="majorHAnsi" w:eastAsia="SimSun" w:hAnsiTheme="majorHAnsi" w:cs="Arial"/>
                <w:sz w:val="21"/>
                <w:szCs w:val="21"/>
                <w:lang w:eastAsia="zh-CN" w:bidi="ar"/>
              </w:rPr>
              <w:t>feedbak</w:t>
            </w:r>
            <w:proofErr w:type="spellEnd"/>
            <w:r w:rsidRPr="00573CD9">
              <w:rPr>
                <w:rFonts w:asciiTheme="majorHAnsi" w:eastAsia="SimSun" w:hAnsiTheme="majorHAnsi" w:cs="Arial"/>
                <w:sz w:val="21"/>
                <w:szCs w:val="21"/>
                <w:lang w:eastAsia="zh-CN" w:bidi="ar"/>
              </w:rPr>
              <w:t xml:space="preserve"> validates product concepts before launching time.</w:t>
            </w:r>
          </w:p>
        </w:tc>
        <w:tc>
          <w:tcPr>
            <w:tcW w:w="1151" w:type="pct"/>
            <w:vMerge/>
          </w:tcPr>
          <w:p w14:paraId="31EF91EF" w14:textId="77777777" w:rsidR="00FF4101" w:rsidRPr="00573CD9" w:rsidRDefault="00FF4101" w:rsidP="006C4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p>
        </w:tc>
      </w:tr>
      <w:tr w:rsidR="00FF4101" w:rsidRPr="00573CD9" w14:paraId="327D59F8"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vMerge/>
          </w:tcPr>
          <w:p w14:paraId="73BACE85"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6091A93E" w14:textId="77777777" w:rsidR="00FF4101" w:rsidRPr="00573CD9" w:rsidRDefault="00000000" w:rsidP="006C465F">
            <w:pPr>
              <w:widowControl/>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Customer feedback can help to reduce product development costs.</w:t>
            </w:r>
          </w:p>
        </w:tc>
        <w:tc>
          <w:tcPr>
            <w:tcW w:w="1151" w:type="pct"/>
            <w:vMerge/>
          </w:tcPr>
          <w:p w14:paraId="4F16A323" w14:textId="77777777" w:rsidR="00FF4101" w:rsidRPr="00573CD9" w:rsidRDefault="00FF4101" w:rsidP="006C46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p>
        </w:tc>
      </w:tr>
      <w:tr w:rsidR="00FF4101" w:rsidRPr="00573CD9" w14:paraId="2A03EC7A" w14:textId="77777777" w:rsidTr="006C465F">
        <w:tc>
          <w:tcPr>
            <w:cnfStyle w:val="001000000000" w:firstRow="0" w:lastRow="0" w:firstColumn="1" w:lastColumn="0" w:oddVBand="0" w:evenVBand="0" w:oddHBand="0" w:evenHBand="0" w:firstRowFirstColumn="0" w:firstRowLastColumn="0" w:lastRowFirstColumn="0" w:lastRowLastColumn="0"/>
            <w:tcW w:w="924" w:type="pct"/>
            <w:vMerge w:val="restart"/>
          </w:tcPr>
          <w:p w14:paraId="0DF15A49" w14:textId="77777777" w:rsidR="00FF4101" w:rsidRPr="00573CD9" w:rsidRDefault="00000000" w:rsidP="006C465F">
            <w:pPr>
              <w:widowControl/>
              <w:spacing w:line="276" w:lineRule="auto"/>
              <w:jc w:val="center"/>
              <w:rPr>
                <w:rFonts w:asciiTheme="majorHAnsi" w:hAnsiTheme="majorHAnsi" w:cs="Arial"/>
                <w:sz w:val="21"/>
                <w:szCs w:val="21"/>
                <w:lang w:val="en-PH"/>
              </w:rPr>
            </w:pPr>
            <w:r w:rsidRPr="00573CD9">
              <w:rPr>
                <w:rFonts w:asciiTheme="majorHAnsi" w:eastAsia="SimSun" w:hAnsiTheme="majorHAnsi" w:cs="Arial"/>
                <w:sz w:val="21"/>
                <w:szCs w:val="21"/>
                <w:lang w:eastAsia="zh-CN" w:bidi="ar"/>
              </w:rPr>
              <w:t>Organizational Beliefs and Values</w:t>
            </w:r>
          </w:p>
        </w:tc>
        <w:tc>
          <w:tcPr>
            <w:tcW w:w="2925" w:type="pct"/>
          </w:tcPr>
          <w:p w14:paraId="7F21582A" w14:textId="77777777" w:rsidR="00FF4101" w:rsidRPr="00573CD9" w:rsidRDefault="00000000" w:rsidP="006C465F">
            <w:pPr>
              <w:widowControl/>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Our organization values customer feedback as the key to innovation.</w:t>
            </w:r>
          </w:p>
        </w:tc>
        <w:tc>
          <w:tcPr>
            <w:tcW w:w="1151" w:type="pct"/>
            <w:vMerge w:val="restart"/>
          </w:tcPr>
          <w:p w14:paraId="65B953FE" w14:textId="670A12E6" w:rsidR="00FF4101" w:rsidRPr="00573CD9" w:rsidRDefault="00731F0B" w:rsidP="006C4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SimSun" w:hAnsiTheme="majorHAnsi" w:cs="Arial"/>
                <w:sz w:val="21"/>
                <w:szCs w:val="21"/>
                <w:shd w:val="clear" w:color="auto" w:fill="FFFFFF"/>
                <w:lang w:val="en-PH"/>
              </w:rPr>
            </w:pPr>
            <w:hyperlink w:anchor="Taghizadeh" w:history="1">
              <w:r w:rsidRPr="00573CD9">
                <w:rPr>
                  <w:rStyle w:val="Hyperlink"/>
                  <w:rFonts w:asciiTheme="majorHAnsi" w:eastAsia="SimSun" w:hAnsiTheme="majorHAnsi" w:cs="Arial"/>
                  <w:sz w:val="21"/>
                  <w:szCs w:val="21"/>
                  <w:u w:val="none"/>
                  <w:shd w:val="clear" w:color="auto" w:fill="FFFFFF"/>
                  <w:lang w:val="en-PH"/>
                </w:rPr>
                <w:t>Taghizadeh et al., (2018)</w:t>
              </w:r>
            </w:hyperlink>
            <w:r w:rsidR="004A76BB">
              <w:t xml:space="preserve">; </w:t>
            </w:r>
            <w:hyperlink w:anchor="Bhowmick" w:history="1">
              <w:r w:rsidR="00A71743" w:rsidRPr="00573CD9">
                <w:rPr>
                  <w:rStyle w:val="Hyperlink"/>
                  <w:rFonts w:asciiTheme="majorHAnsi" w:eastAsia="SimSun" w:hAnsiTheme="majorHAnsi" w:cs="Arial"/>
                  <w:sz w:val="21"/>
                  <w:szCs w:val="21"/>
                  <w:u w:val="none"/>
                  <w:shd w:val="clear" w:color="auto" w:fill="FFFFFF"/>
                </w:rPr>
                <w:t>Bhowmick</w:t>
              </w:r>
              <w:r w:rsidR="00A71743" w:rsidRPr="00573CD9">
                <w:rPr>
                  <w:rStyle w:val="Hyperlink"/>
                  <w:rFonts w:asciiTheme="majorHAnsi" w:eastAsia="SimSun" w:hAnsiTheme="majorHAnsi" w:cs="Arial"/>
                  <w:sz w:val="21"/>
                  <w:szCs w:val="21"/>
                  <w:u w:val="none"/>
                  <w:shd w:val="clear" w:color="auto" w:fill="FFFFFF"/>
                  <w:lang w:val="en-PH"/>
                </w:rPr>
                <w:t xml:space="preserve"> </w:t>
              </w:r>
              <w:r w:rsidR="004A76BB">
                <w:rPr>
                  <w:rStyle w:val="Hyperlink"/>
                  <w:rFonts w:asciiTheme="majorHAnsi" w:eastAsia="SimSun" w:hAnsiTheme="majorHAnsi" w:cs="Arial"/>
                  <w:sz w:val="21"/>
                  <w:szCs w:val="21"/>
                  <w:u w:val="none"/>
                  <w:shd w:val="clear" w:color="auto" w:fill="FFFFFF"/>
                  <w:lang w:val="en-PH"/>
                </w:rPr>
                <w:t xml:space="preserve">and </w:t>
              </w:r>
              <w:r w:rsidR="00A71743" w:rsidRPr="00573CD9">
                <w:rPr>
                  <w:rStyle w:val="Hyperlink"/>
                  <w:rFonts w:asciiTheme="majorHAnsi" w:eastAsia="SimSun" w:hAnsiTheme="majorHAnsi" w:cs="Arial"/>
                  <w:sz w:val="21"/>
                  <w:szCs w:val="21"/>
                  <w:u w:val="none"/>
                  <w:shd w:val="clear" w:color="auto" w:fill="FFFFFF"/>
                </w:rPr>
                <w:t xml:space="preserve">Seetharaman </w:t>
              </w:r>
              <w:r w:rsidR="00A71743" w:rsidRPr="00573CD9">
                <w:rPr>
                  <w:rStyle w:val="Hyperlink"/>
                  <w:rFonts w:asciiTheme="majorHAnsi" w:eastAsia="SimSun" w:hAnsiTheme="majorHAnsi" w:cs="Arial"/>
                  <w:sz w:val="21"/>
                  <w:szCs w:val="21"/>
                  <w:u w:val="none"/>
                  <w:shd w:val="clear" w:color="auto" w:fill="FFFFFF"/>
                  <w:lang w:val="en-PH"/>
                </w:rPr>
                <w:t>(2022)</w:t>
              </w:r>
            </w:hyperlink>
          </w:p>
          <w:p w14:paraId="11D81756" w14:textId="77777777" w:rsidR="00FF4101" w:rsidRPr="00573CD9" w:rsidRDefault="00FF4101" w:rsidP="006C4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p>
        </w:tc>
      </w:tr>
      <w:tr w:rsidR="00FF4101" w:rsidRPr="00573CD9" w14:paraId="06D5A9F6"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vMerge/>
          </w:tcPr>
          <w:p w14:paraId="7393BA91"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05693A00" w14:textId="77777777" w:rsidR="00FF4101" w:rsidRPr="00573CD9" w:rsidRDefault="00000000" w:rsidP="006C465F">
            <w:pPr>
              <w:widowControl/>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We believe that customer feedback can help us differentiate our products from competitors through innovation.</w:t>
            </w:r>
          </w:p>
        </w:tc>
        <w:tc>
          <w:tcPr>
            <w:tcW w:w="1151" w:type="pct"/>
            <w:vMerge/>
          </w:tcPr>
          <w:p w14:paraId="30E2C614" w14:textId="77777777" w:rsidR="00FF4101" w:rsidRPr="00573CD9" w:rsidRDefault="00FF4101" w:rsidP="006C465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p>
        </w:tc>
      </w:tr>
      <w:tr w:rsidR="00FF4101" w:rsidRPr="00573CD9" w14:paraId="1E707634" w14:textId="77777777" w:rsidTr="006C465F">
        <w:tc>
          <w:tcPr>
            <w:cnfStyle w:val="001000000000" w:firstRow="0" w:lastRow="0" w:firstColumn="1" w:lastColumn="0" w:oddVBand="0" w:evenVBand="0" w:oddHBand="0" w:evenHBand="0" w:firstRowFirstColumn="0" w:firstRowLastColumn="0" w:lastRowFirstColumn="0" w:lastRowLastColumn="0"/>
            <w:tcW w:w="924" w:type="pct"/>
            <w:vMerge/>
          </w:tcPr>
          <w:p w14:paraId="4DE5FACA"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0AD2E89C" w14:textId="77777777" w:rsidR="00FF4101" w:rsidRPr="00573CD9" w:rsidRDefault="00000000" w:rsidP="006C465F">
            <w:pPr>
              <w:widowControl/>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Our organization believes that incorporating customer feedback will lead to the success of our product innovation.</w:t>
            </w:r>
          </w:p>
        </w:tc>
        <w:tc>
          <w:tcPr>
            <w:tcW w:w="1151" w:type="pct"/>
            <w:vMerge/>
          </w:tcPr>
          <w:p w14:paraId="58325840" w14:textId="77777777" w:rsidR="00FF4101" w:rsidRPr="00573CD9" w:rsidRDefault="00FF4101" w:rsidP="006C465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p>
        </w:tc>
      </w:tr>
      <w:tr w:rsidR="00FF4101" w:rsidRPr="00573CD9" w14:paraId="12B59521"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vMerge/>
          </w:tcPr>
          <w:p w14:paraId="5B737265"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76F86DCC" w14:textId="77777777" w:rsidR="00FF4101" w:rsidRPr="00573CD9" w:rsidRDefault="00000000" w:rsidP="006C465F">
            <w:pPr>
              <w:widowControl/>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We believe that customer feedback is more valuable than expert opinions.</w:t>
            </w:r>
          </w:p>
        </w:tc>
        <w:tc>
          <w:tcPr>
            <w:tcW w:w="1151" w:type="pct"/>
            <w:vMerge/>
          </w:tcPr>
          <w:p w14:paraId="33991489" w14:textId="77777777" w:rsidR="00FF4101" w:rsidRPr="00573CD9" w:rsidRDefault="00FF4101" w:rsidP="006C465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p>
        </w:tc>
      </w:tr>
      <w:tr w:rsidR="00FF4101" w:rsidRPr="00573CD9" w14:paraId="094B5703" w14:textId="77777777" w:rsidTr="006C465F">
        <w:tc>
          <w:tcPr>
            <w:cnfStyle w:val="001000000000" w:firstRow="0" w:lastRow="0" w:firstColumn="1" w:lastColumn="0" w:oddVBand="0" w:evenVBand="0" w:oddHBand="0" w:evenHBand="0" w:firstRowFirstColumn="0" w:firstRowLastColumn="0" w:lastRowFirstColumn="0" w:lastRowLastColumn="0"/>
            <w:tcW w:w="924" w:type="pct"/>
            <w:vMerge w:val="restart"/>
          </w:tcPr>
          <w:p w14:paraId="5B26BFCB" w14:textId="536D5699" w:rsidR="00FF4101" w:rsidRPr="00573CD9" w:rsidRDefault="006C465F" w:rsidP="006C465F">
            <w:pPr>
              <w:widowControl/>
              <w:spacing w:line="276" w:lineRule="auto"/>
              <w:jc w:val="center"/>
              <w:rPr>
                <w:rFonts w:asciiTheme="majorHAnsi" w:hAnsiTheme="majorHAnsi" w:cs="Arial"/>
                <w:sz w:val="21"/>
                <w:szCs w:val="21"/>
                <w:lang w:val="en-PH"/>
              </w:rPr>
            </w:pPr>
            <w:r w:rsidRPr="00573CD9">
              <w:rPr>
                <w:rFonts w:asciiTheme="majorHAnsi" w:eastAsia="SimSun" w:hAnsiTheme="majorHAnsi" w:cs="Arial"/>
                <w:sz w:val="21"/>
                <w:szCs w:val="21"/>
                <w:lang w:eastAsia="zh-CN" w:bidi="ar"/>
              </w:rPr>
              <w:t>Enterprise Resources</w:t>
            </w:r>
          </w:p>
        </w:tc>
        <w:tc>
          <w:tcPr>
            <w:tcW w:w="2925" w:type="pct"/>
          </w:tcPr>
          <w:p w14:paraId="7898C069" w14:textId="0A05C154" w:rsidR="00FF4101" w:rsidRPr="00573CD9" w:rsidRDefault="00000000" w:rsidP="006C465F">
            <w:pPr>
              <w:widowControl/>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 xml:space="preserve">We have established a process for efficiently allocating resources to </w:t>
            </w:r>
            <w:r w:rsidR="006C465F" w:rsidRPr="00573CD9">
              <w:rPr>
                <w:rFonts w:asciiTheme="majorHAnsi" w:eastAsia="SimSun" w:hAnsiTheme="majorHAnsi" w:cs="Arial"/>
                <w:sz w:val="21"/>
                <w:szCs w:val="21"/>
                <w:lang w:eastAsia="zh-CN" w:bidi="ar"/>
              </w:rPr>
              <w:t>address</w:t>
            </w:r>
            <w:r w:rsidRPr="00573CD9">
              <w:rPr>
                <w:rFonts w:asciiTheme="majorHAnsi" w:eastAsia="SimSun" w:hAnsiTheme="majorHAnsi" w:cs="Arial"/>
                <w:sz w:val="21"/>
                <w:szCs w:val="21"/>
                <w:lang w:eastAsia="zh-CN" w:bidi="ar"/>
              </w:rPr>
              <w:t xml:space="preserve"> customer feedback.</w:t>
            </w:r>
          </w:p>
        </w:tc>
        <w:tc>
          <w:tcPr>
            <w:tcW w:w="1151" w:type="pct"/>
            <w:vMerge w:val="restart"/>
          </w:tcPr>
          <w:p w14:paraId="6B8931E0" w14:textId="1A1F39AA" w:rsidR="00FF4101" w:rsidRPr="00573CD9" w:rsidRDefault="00A71743" w:rsidP="004A76BB">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hyperlink w:anchor="Okeke" w:history="1">
              <w:r w:rsidRPr="00573CD9">
                <w:rPr>
                  <w:rStyle w:val="Hyperlink"/>
                  <w:rFonts w:asciiTheme="majorHAnsi" w:hAnsiTheme="majorHAnsi" w:cs="Arial"/>
                  <w:sz w:val="21"/>
                  <w:szCs w:val="21"/>
                  <w:u w:val="none"/>
                </w:rPr>
                <w:t>Okeke</w:t>
              </w:r>
              <w:r w:rsidRPr="00573CD9">
                <w:rPr>
                  <w:rStyle w:val="Hyperlink"/>
                  <w:rFonts w:asciiTheme="majorHAnsi" w:hAnsiTheme="majorHAnsi" w:cs="Arial"/>
                  <w:sz w:val="21"/>
                  <w:szCs w:val="21"/>
                  <w:u w:val="none"/>
                  <w:lang w:val="en-PH"/>
                </w:rPr>
                <w:t xml:space="preserve"> et al., (2024)</w:t>
              </w:r>
            </w:hyperlink>
            <w:r w:rsidR="004A76BB">
              <w:t xml:space="preserve">; </w:t>
            </w:r>
            <w:hyperlink w:anchor="Singh" w:history="1">
              <w:r w:rsidR="00731F0B" w:rsidRPr="00573CD9">
                <w:rPr>
                  <w:rStyle w:val="Hyperlink"/>
                  <w:rFonts w:asciiTheme="majorHAnsi" w:hAnsiTheme="majorHAnsi" w:cs="Arial"/>
                  <w:sz w:val="21"/>
                  <w:szCs w:val="21"/>
                  <w:u w:val="none"/>
                  <w:lang w:val="en-PH"/>
                </w:rPr>
                <w:t>Singh</w:t>
              </w:r>
              <w:r w:rsidR="004A76BB">
                <w:rPr>
                  <w:rStyle w:val="Hyperlink"/>
                  <w:rFonts w:asciiTheme="majorHAnsi" w:hAnsiTheme="majorHAnsi" w:cs="Arial"/>
                  <w:sz w:val="21"/>
                  <w:szCs w:val="21"/>
                  <w:u w:val="none"/>
                  <w:lang w:val="en-PH"/>
                </w:rPr>
                <w:t xml:space="preserve"> and</w:t>
              </w:r>
              <w:r w:rsidR="00731F0B" w:rsidRPr="00573CD9">
                <w:rPr>
                  <w:rStyle w:val="Hyperlink"/>
                  <w:rFonts w:asciiTheme="majorHAnsi" w:hAnsiTheme="majorHAnsi" w:cs="Arial"/>
                  <w:sz w:val="21"/>
                  <w:szCs w:val="21"/>
                  <w:u w:val="none"/>
                  <w:lang w:val="en-PH"/>
                </w:rPr>
                <w:t xml:space="preserve"> Gupta (2023)</w:t>
              </w:r>
            </w:hyperlink>
          </w:p>
        </w:tc>
      </w:tr>
      <w:tr w:rsidR="00FF4101" w:rsidRPr="00573CD9" w14:paraId="68F51941"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vMerge/>
          </w:tcPr>
          <w:p w14:paraId="2A55D280"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39794C1F" w14:textId="77777777" w:rsidR="00FF4101" w:rsidRPr="00573CD9" w:rsidRDefault="00000000" w:rsidP="006C465F">
            <w:pPr>
              <w:widowControl/>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eastAsia="zh-CN" w:bidi="ar"/>
              </w:rPr>
              <w:t xml:space="preserve">We have the necessary resources to effectively </w:t>
            </w:r>
            <w:r w:rsidRPr="00573CD9">
              <w:rPr>
                <w:rFonts w:asciiTheme="majorHAnsi" w:eastAsia="SimSun" w:hAnsiTheme="majorHAnsi" w:cs="Arial"/>
                <w:sz w:val="21"/>
                <w:szCs w:val="21"/>
                <w:lang w:val="en-PH" w:eastAsia="zh-CN" w:bidi="ar"/>
              </w:rPr>
              <w:t>integrate</w:t>
            </w:r>
            <w:r w:rsidRPr="00573CD9">
              <w:rPr>
                <w:rFonts w:asciiTheme="majorHAnsi" w:eastAsia="SimSun" w:hAnsiTheme="majorHAnsi" w:cs="Arial"/>
                <w:sz w:val="21"/>
                <w:szCs w:val="21"/>
                <w:lang w:eastAsia="zh-CN" w:bidi="ar"/>
              </w:rPr>
              <w:t xml:space="preserve"> customer feedback into our product development process.</w:t>
            </w:r>
          </w:p>
        </w:tc>
        <w:tc>
          <w:tcPr>
            <w:tcW w:w="1151" w:type="pct"/>
            <w:vMerge/>
          </w:tcPr>
          <w:p w14:paraId="7D6A1002" w14:textId="77777777" w:rsidR="00FF4101" w:rsidRPr="00573CD9" w:rsidRDefault="00FF4101" w:rsidP="006C465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p>
        </w:tc>
      </w:tr>
      <w:tr w:rsidR="00FF4101" w:rsidRPr="00573CD9" w14:paraId="0F0B75ED" w14:textId="77777777" w:rsidTr="006C465F">
        <w:tc>
          <w:tcPr>
            <w:cnfStyle w:val="001000000000" w:firstRow="0" w:lastRow="0" w:firstColumn="1" w:lastColumn="0" w:oddVBand="0" w:evenVBand="0" w:oddHBand="0" w:evenHBand="0" w:firstRowFirstColumn="0" w:firstRowLastColumn="0" w:lastRowFirstColumn="0" w:lastRowLastColumn="0"/>
            <w:tcW w:w="924" w:type="pct"/>
            <w:vMerge/>
          </w:tcPr>
          <w:p w14:paraId="1DD6CE79"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54BBB519" w14:textId="77777777" w:rsidR="00FF4101" w:rsidRPr="00573CD9" w:rsidRDefault="00000000" w:rsidP="006C465F">
            <w:pPr>
              <w:widowControl/>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sz w:val="21"/>
                <w:szCs w:val="21"/>
                <w:lang w:eastAsia="zh-CN"/>
              </w:rPr>
              <w:t>Our commitment to customer-driven product development is backed by resource allocation for implementing necessary changes.</w:t>
            </w:r>
          </w:p>
        </w:tc>
        <w:tc>
          <w:tcPr>
            <w:tcW w:w="1151" w:type="pct"/>
            <w:vMerge/>
          </w:tcPr>
          <w:p w14:paraId="401F6250" w14:textId="77777777" w:rsidR="00FF4101" w:rsidRPr="00573CD9" w:rsidRDefault="00FF4101" w:rsidP="006C465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p>
        </w:tc>
      </w:tr>
      <w:tr w:rsidR="00FF4101" w:rsidRPr="00573CD9" w14:paraId="7790CA02"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vMerge/>
          </w:tcPr>
          <w:p w14:paraId="45B7B6ED"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33F173EC" w14:textId="77777777" w:rsidR="00FF4101" w:rsidRPr="00573CD9" w:rsidRDefault="00000000" w:rsidP="006C465F">
            <w:pPr>
              <w:widowControl/>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sz w:val="21"/>
                <w:szCs w:val="21"/>
                <w:lang w:eastAsia="zh-CN"/>
              </w:rPr>
              <w:t xml:space="preserve">Our resource allocation enables us to incorporate customer feedback into product development. </w:t>
            </w:r>
          </w:p>
        </w:tc>
        <w:tc>
          <w:tcPr>
            <w:tcW w:w="1151" w:type="pct"/>
            <w:vMerge/>
          </w:tcPr>
          <w:p w14:paraId="50F8E5B2" w14:textId="77777777" w:rsidR="00FF4101" w:rsidRPr="00573CD9" w:rsidRDefault="00FF4101" w:rsidP="006C465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p>
        </w:tc>
      </w:tr>
      <w:tr w:rsidR="00FF4101" w:rsidRPr="00573CD9" w14:paraId="6F7624E6" w14:textId="77777777" w:rsidTr="006C465F">
        <w:tc>
          <w:tcPr>
            <w:cnfStyle w:val="001000000000" w:firstRow="0" w:lastRow="0" w:firstColumn="1" w:lastColumn="0" w:oddVBand="0" w:evenVBand="0" w:oddHBand="0" w:evenHBand="0" w:firstRowFirstColumn="0" w:firstRowLastColumn="0" w:lastRowFirstColumn="0" w:lastRowLastColumn="0"/>
            <w:tcW w:w="924" w:type="pct"/>
            <w:vMerge w:val="restart"/>
          </w:tcPr>
          <w:p w14:paraId="08A2A198" w14:textId="77777777" w:rsidR="00FF4101" w:rsidRPr="00573CD9" w:rsidRDefault="00000000" w:rsidP="006C465F">
            <w:pPr>
              <w:widowControl/>
              <w:spacing w:line="276" w:lineRule="auto"/>
              <w:jc w:val="center"/>
              <w:rPr>
                <w:rFonts w:asciiTheme="majorHAnsi" w:hAnsiTheme="majorHAnsi" w:cs="Arial"/>
                <w:sz w:val="21"/>
                <w:szCs w:val="21"/>
                <w:lang w:val="en-PH"/>
              </w:rPr>
            </w:pPr>
            <w:r w:rsidRPr="00573CD9">
              <w:rPr>
                <w:rFonts w:asciiTheme="majorHAnsi" w:eastAsia="SimSun" w:hAnsiTheme="majorHAnsi" w:cs="Arial"/>
                <w:sz w:val="21"/>
                <w:szCs w:val="21"/>
                <w:lang w:eastAsia="zh-CN" w:bidi="ar"/>
              </w:rPr>
              <w:t xml:space="preserve">Behavioral Intention to Adopt Customer-Centric Innovation </w:t>
            </w:r>
          </w:p>
        </w:tc>
        <w:tc>
          <w:tcPr>
            <w:tcW w:w="2925" w:type="pct"/>
          </w:tcPr>
          <w:p w14:paraId="621E093A" w14:textId="77777777" w:rsidR="00FF4101" w:rsidRPr="00573CD9" w:rsidRDefault="00000000" w:rsidP="006C465F">
            <w:pPr>
              <w:widowControl/>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val="en-PH" w:eastAsia="zh-CN" w:bidi="ar"/>
              </w:rPr>
              <w:t>We</w:t>
            </w:r>
            <w:r w:rsidRPr="00573CD9">
              <w:rPr>
                <w:rFonts w:asciiTheme="majorHAnsi" w:eastAsia="SimSun" w:hAnsiTheme="majorHAnsi" w:cs="Arial"/>
                <w:sz w:val="21"/>
                <w:szCs w:val="21"/>
                <w:lang w:eastAsia="zh-CN" w:bidi="ar"/>
              </w:rPr>
              <w:t xml:space="preserve"> intend to prioritize customer feedback in future product development projects.</w:t>
            </w:r>
          </w:p>
        </w:tc>
        <w:tc>
          <w:tcPr>
            <w:tcW w:w="1151" w:type="pct"/>
            <w:vMerge w:val="restart"/>
          </w:tcPr>
          <w:p w14:paraId="3554DB13" w14:textId="0F274903" w:rsidR="00FF4101" w:rsidRPr="00573CD9" w:rsidRDefault="00731F0B" w:rsidP="006C4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hyperlink w:anchor="Tian" w:history="1">
              <w:r w:rsidRPr="00573CD9">
                <w:rPr>
                  <w:rStyle w:val="Hyperlink"/>
                  <w:rFonts w:asciiTheme="majorHAnsi" w:hAnsiTheme="majorHAnsi" w:cs="Arial"/>
                  <w:sz w:val="21"/>
                  <w:szCs w:val="21"/>
                  <w:u w:val="none"/>
                  <w:lang w:val="en-PH"/>
                </w:rPr>
                <w:t>Tian et al. (2024)</w:t>
              </w:r>
            </w:hyperlink>
          </w:p>
          <w:p w14:paraId="13653C0D" w14:textId="49CF21AB" w:rsidR="00FF4101" w:rsidRPr="00573CD9" w:rsidRDefault="00731F0B" w:rsidP="006C4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hyperlink w:anchor="Shah" w:history="1">
              <w:r w:rsidRPr="00573CD9">
                <w:rPr>
                  <w:rStyle w:val="Hyperlink"/>
                  <w:rFonts w:asciiTheme="majorHAnsi" w:hAnsiTheme="majorHAnsi" w:cs="Arial"/>
                  <w:sz w:val="21"/>
                  <w:szCs w:val="21"/>
                  <w:u w:val="none"/>
                  <w:lang w:val="en-PH"/>
                </w:rPr>
                <w:t>Shah &amp; Rai, (2022)</w:t>
              </w:r>
            </w:hyperlink>
          </w:p>
          <w:p w14:paraId="2DBD7187" w14:textId="77777777" w:rsidR="00FF4101" w:rsidRPr="00573CD9" w:rsidRDefault="00FF4101" w:rsidP="006C4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p>
          <w:p w14:paraId="57B9015D" w14:textId="77777777" w:rsidR="00FF4101" w:rsidRPr="00573CD9" w:rsidRDefault="00FF4101" w:rsidP="006C4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p>
        </w:tc>
      </w:tr>
      <w:tr w:rsidR="00FF4101" w:rsidRPr="00573CD9" w14:paraId="232747BB"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pct"/>
            <w:vMerge/>
          </w:tcPr>
          <w:p w14:paraId="22727CC6"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1D297D17" w14:textId="77777777" w:rsidR="00FF4101" w:rsidRPr="00573CD9" w:rsidRDefault="00000000" w:rsidP="006C465F">
            <w:pPr>
              <w:widowControl/>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val="en-PH" w:eastAsia="zh-CN" w:bidi="ar"/>
              </w:rPr>
              <w:t>We</w:t>
            </w:r>
            <w:r w:rsidRPr="00573CD9">
              <w:rPr>
                <w:rFonts w:asciiTheme="majorHAnsi" w:eastAsia="SimSun" w:hAnsiTheme="majorHAnsi" w:cs="Arial"/>
                <w:sz w:val="21"/>
                <w:szCs w:val="21"/>
                <w:lang w:eastAsia="zh-CN" w:bidi="ar"/>
              </w:rPr>
              <w:t xml:space="preserve"> intend to use customer feedback to validate product concepts before launching them.</w:t>
            </w:r>
          </w:p>
        </w:tc>
        <w:tc>
          <w:tcPr>
            <w:tcW w:w="1151" w:type="pct"/>
            <w:vMerge/>
          </w:tcPr>
          <w:p w14:paraId="5BB0A7EE" w14:textId="77777777" w:rsidR="00FF4101" w:rsidRPr="00573CD9" w:rsidRDefault="00FF4101" w:rsidP="006C465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1"/>
                <w:szCs w:val="21"/>
                <w:lang w:val="en-PH"/>
              </w:rPr>
            </w:pPr>
          </w:p>
        </w:tc>
      </w:tr>
      <w:tr w:rsidR="00FF4101" w:rsidRPr="00573CD9" w14:paraId="504C29DA" w14:textId="77777777" w:rsidTr="006C465F">
        <w:tc>
          <w:tcPr>
            <w:cnfStyle w:val="001000000000" w:firstRow="0" w:lastRow="0" w:firstColumn="1" w:lastColumn="0" w:oddVBand="0" w:evenVBand="0" w:oddHBand="0" w:evenHBand="0" w:firstRowFirstColumn="0" w:firstRowLastColumn="0" w:lastRowFirstColumn="0" w:lastRowLastColumn="0"/>
            <w:tcW w:w="924" w:type="pct"/>
            <w:vMerge/>
          </w:tcPr>
          <w:p w14:paraId="34F7847C" w14:textId="77777777" w:rsidR="00FF4101" w:rsidRPr="00573CD9" w:rsidRDefault="00FF4101" w:rsidP="006C465F">
            <w:pPr>
              <w:spacing w:line="276" w:lineRule="auto"/>
              <w:jc w:val="both"/>
              <w:rPr>
                <w:rFonts w:asciiTheme="majorHAnsi" w:hAnsiTheme="majorHAnsi" w:cs="Arial"/>
                <w:sz w:val="21"/>
                <w:szCs w:val="21"/>
                <w:lang w:val="en-PH"/>
              </w:rPr>
            </w:pPr>
          </w:p>
        </w:tc>
        <w:tc>
          <w:tcPr>
            <w:tcW w:w="2925" w:type="pct"/>
          </w:tcPr>
          <w:p w14:paraId="16A261B1" w14:textId="77777777" w:rsidR="00FF4101" w:rsidRPr="00573CD9" w:rsidRDefault="00000000" w:rsidP="006C465F">
            <w:pPr>
              <w:widowControl/>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r w:rsidRPr="00573CD9">
              <w:rPr>
                <w:rFonts w:asciiTheme="majorHAnsi" w:eastAsia="SimSun" w:hAnsiTheme="majorHAnsi" w:cs="Arial"/>
                <w:sz w:val="21"/>
                <w:szCs w:val="21"/>
                <w:lang w:val="en-PH" w:eastAsia="zh-CN" w:bidi="ar"/>
              </w:rPr>
              <w:t>We</w:t>
            </w:r>
            <w:r w:rsidRPr="00573CD9">
              <w:rPr>
                <w:rFonts w:asciiTheme="majorHAnsi" w:eastAsia="SimSun" w:hAnsiTheme="majorHAnsi" w:cs="Arial"/>
                <w:sz w:val="21"/>
                <w:szCs w:val="21"/>
                <w:lang w:eastAsia="zh-CN" w:bidi="ar"/>
              </w:rPr>
              <w:t xml:space="preserve"> </w:t>
            </w:r>
            <w:r w:rsidRPr="00573CD9">
              <w:rPr>
                <w:rFonts w:asciiTheme="majorHAnsi" w:eastAsia="SimSun" w:hAnsiTheme="majorHAnsi" w:cs="Arial"/>
                <w:sz w:val="21"/>
                <w:szCs w:val="21"/>
                <w:lang w:val="en-PH" w:eastAsia="zh-CN" w:bidi="ar"/>
              </w:rPr>
              <w:t>intend to</w:t>
            </w:r>
            <w:r w:rsidRPr="00573CD9">
              <w:rPr>
                <w:rFonts w:asciiTheme="majorHAnsi" w:eastAsia="SimSun" w:hAnsiTheme="majorHAnsi" w:cs="Arial"/>
                <w:sz w:val="21"/>
                <w:szCs w:val="21"/>
                <w:lang w:eastAsia="zh-CN" w:bidi="ar"/>
              </w:rPr>
              <w:t xml:space="preserve"> use customer feedback to measure the success of our product development efforts.</w:t>
            </w:r>
          </w:p>
        </w:tc>
        <w:tc>
          <w:tcPr>
            <w:tcW w:w="1151" w:type="pct"/>
            <w:vMerge/>
          </w:tcPr>
          <w:p w14:paraId="6E8A7234" w14:textId="77777777" w:rsidR="00FF4101" w:rsidRPr="00573CD9" w:rsidRDefault="00FF4101" w:rsidP="006C465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21"/>
                <w:szCs w:val="21"/>
                <w:lang w:val="en-PH"/>
              </w:rPr>
            </w:pPr>
          </w:p>
        </w:tc>
      </w:tr>
    </w:tbl>
    <w:p w14:paraId="14EE7EDE" w14:textId="77777777" w:rsidR="00FF4101" w:rsidRPr="00573CD9" w:rsidRDefault="00FF4101">
      <w:pPr>
        <w:jc w:val="both"/>
        <w:rPr>
          <w:rFonts w:asciiTheme="majorHAnsi" w:hAnsiTheme="majorHAnsi"/>
          <w:b/>
          <w:bCs/>
          <w:sz w:val="21"/>
          <w:szCs w:val="21"/>
          <w:lang w:val="en-PH"/>
        </w:rPr>
      </w:pPr>
    </w:p>
    <w:p w14:paraId="1C85C8FE" w14:textId="77777777" w:rsidR="00FF4101" w:rsidRPr="00573CD9" w:rsidRDefault="00FF4101">
      <w:pPr>
        <w:jc w:val="both"/>
        <w:rPr>
          <w:rFonts w:asciiTheme="majorHAnsi" w:hAnsiTheme="majorHAnsi"/>
          <w:b/>
          <w:bCs/>
          <w:sz w:val="21"/>
          <w:szCs w:val="21"/>
          <w:lang w:val="en-PH"/>
        </w:rPr>
      </w:pPr>
    </w:p>
    <w:p w14:paraId="537C708B" w14:textId="77777777" w:rsidR="00FF4101" w:rsidRPr="00573CD9" w:rsidRDefault="00000000">
      <w:pPr>
        <w:jc w:val="both"/>
        <w:rPr>
          <w:rFonts w:asciiTheme="majorHAnsi" w:hAnsiTheme="majorHAnsi"/>
          <w:sz w:val="21"/>
          <w:szCs w:val="21"/>
          <w:lang w:val="en-PH"/>
        </w:rPr>
      </w:pPr>
      <w:r w:rsidRPr="00573CD9">
        <w:rPr>
          <w:rFonts w:asciiTheme="majorHAnsi" w:hAnsiTheme="majorHAnsi"/>
          <w:b/>
          <w:bCs/>
          <w:sz w:val="21"/>
          <w:szCs w:val="21"/>
          <w:lang w:val="en-PH"/>
        </w:rPr>
        <w:t>Data Analysis</w:t>
      </w:r>
    </w:p>
    <w:p w14:paraId="73EC5FA0" w14:textId="11C5C46F" w:rsidR="00FF4101" w:rsidRPr="00573CD9" w:rsidRDefault="006C465F" w:rsidP="006C465F">
      <w:pPr>
        <w:pStyle w:val="ListParagraph"/>
        <w:spacing w:line="276" w:lineRule="auto"/>
        <w:ind w:left="0" w:firstLine="567"/>
        <w:rPr>
          <w:rFonts w:asciiTheme="majorHAnsi" w:hAnsiTheme="majorHAnsi"/>
          <w:sz w:val="21"/>
          <w:szCs w:val="21"/>
          <w:lang w:val="en-PH"/>
        </w:rPr>
      </w:pPr>
      <w:r w:rsidRPr="00573CD9">
        <w:rPr>
          <w:rFonts w:asciiTheme="majorHAnsi" w:hAnsiTheme="majorHAnsi"/>
          <w:sz w:val="21"/>
          <w:szCs w:val="21"/>
          <w:lang w:val="en-PH"/>
        </w:rPr>
        <w:t xml:space="preserve">Partial Least Squares Structural Equation Modelling (PLS-SEM) was employed using </w:t>
      </w:r>
      <w:proofErr w:type="spellStart"/>
      <w:r w:rsidRPr="00573CD9">
        <w:rPr>
          <w:rFonts w:asciiTheme="majorHAnsi" w:hAnsiTheme="majorHAnsi"/>
          <w:sz w:val="21"/>
          <w:szCs w:val="21"/>
          <w:lang w:val="en-PH"/>
        </w:rPr>
        <w:t>WarpPLS</w:t>
      </w:r>
      <w:proofErr w:type="spellEnd"/>
      <w:r w:rsidRPr="00573CD9">
        <w:rPr>
          <w:rFonts w:asciiTheme="majorHAnsi" w:hAnsiTheme="majorHAnsi"/>
          <w:sz w:val="21"/>
          <w:szCs w:val="21"/>
          <w:lang w:val="en-PH"/>
        </w:rPr>
        <w:t xml:space="preserve"> 8.0 to analyze the study's constructs and estimate the parameters of the mediation model. PLS-SEM is a suitable method for analyzing complex models with multiple constructs and indicators, allowing for the examination of intricate relationships between variables </w:t>
      </w:r>
      <w:hyperlink w:anchor="Haji" w:history="1">
        <w:r w:rsidRPr="00573CD9">
          <w:rPr>
            <w:rStyle w:val="Hyperlink"/>
            <w:rFonts w:asciiTheme="majorHAnsi" w:hAnsiTheme="majorHAnsi"/>
            <w:sz w:val="21"/>
            <w:szCs w:val="21"/>
            <w:u w:val="none"/>
            <w:lang w:val="en-PH"/>
          </w:rPr>
          <w:t>(Haji-Othman et al., 2024)</w:t>
        </w:r>
      </w:hyperlink>
      <w:r w:rsidRPr="00573CD9">
        <w:rPr>
          <w:rFonts w:asciiTheme="majorHAnsi" w:hAnsiTheme="majorHAnsi"/>
          <w:sz w:val="21"/>
          <w:szCs w:val="21"/>
          <w:lang w:val="en-PH"/>
        </w:rPr>
        <w:t xml:space="preserve">. Its ability to handle both reflective and formative indicators makes it versatile for diverse research applications </w:t>
      </w:r>
      <w:hyperlink w:anchor="Nusrang" w:history="1">
        <w:r w:rsidRPr="00573CD9">
          <w:rPr>
            <w:rStyle w:val="Hyperlink"/>
            <w:rFonts w:asciiTheme="majorHAnsi" w:hAnsiTheme="majorHAnsi"/>
            <w:sz w:val="21"/>
            <w:szCs w:val="21"/>
            <w:u w:val="none"/>
            <w:lang w:val="en-PH"/>
          </w:rPr>
          <w:t>(</w:t>
        </w:r>
        <w:proofErr w:type="spellStart"/>
        <w:r w:rsidRPr="00573CD9">
          <w:rPr>
            <w:rStyle w:val="Hyperlink"/>
            <w:rFonts w:asciiTheme="majorHAnsi" w:hAnsiTheme="majorHAnsi"/>
            <w:sz w:val="21"/>
            <w:szCs w:val="21"/>
            <w:u w:val="none"/>
            <w:lang w:val="en-PH"/>
          </w:rPr>
          <w:t>Nusrang</w:t>
        </w:r>
        <w:proofErr w:type="spellEnd"/>
        <w:r w:rsidRPr="00573CD9">
          <w:rPr>
            <w:rStyle w:val="Hyperlink"/>
            <w:rFonts w:asciiTheme="majorHAnsi" w:hAnsiTheme="majorHAnsi"/>
            <w:sz w:val="21"/>
            <w:szCs w:val="21"/>
            <w:u w:val="none"/>
            <w:lang w:val="en-PH"/>
          </w:rPr>
          <w:t xml:space="preserve"> et al., 2023)</w:t>
        </w:r>
      </w:hyperlink>
      <w:r w:rsidRPr="00573CD9">
        <w:rPr>
          <w:rFonts w:asciiTheme="majorHAnsi" w:hAnsiTheme="majorHAnsi"/>
          <w:sz w:val="21"/>
          <w:szCs w:val="21"/>
          <w:lang w:val="en-PH"/>
        </w:rPr>
        <w:t>.</w:t>
      </w:r>
    </w:p>
    <w:p w14:paraId="587DA596" w14:textId="77777777" w:rsidR="00073FD7" w:rsidRPr="00573CD9" w:rsidRDefault="00073FD7">
      <w:pPr>
        <w:pStyle w:val="ListParagraph"/>
        <w:spacing w:line="280" w:lineRule="auto"/>
        <w:ind w:left="0" w:firstLine="0"/>
        <w:rPr>
          <w:rFonts w:ascii="Cambria" w:eastAsia="Cambria" w:hAnsi="Cambria" w:cs="Cambria"/>
          <w:sz w:val="21"/>
          <w:szCs w:val="21"/>
        </w:rPr>
      </w:pPr>
    </w:p>
    <w:p w14:paraId="58785E10" w14:textId="66EC5825" w:rsidR="00FF4101" w:rsidRPr="006E7308" w:rsidRDefault="00000000" w:rsidP="006E7308">
      <w:pPr>
        <w:pStyle w:val="Heading1"/>
        <w:tabs>
          <w:tab w:val="left" w:pos="5354"/>
        </w:tabs>
        <w:ind w:left="0"/>
        <w:rPr>
          <w:rFonts w:asciiTheme="majorHAnsi" w:hAnsiTheme="majorHAnsi"/>
          <w:sz w:val="21"/>
          <w:szCs w:val="21"/>
        </w:rPr>
      </w:pPr>
      <w:r w:rsidRPr="00573CD9">
        <w:rPr>
          <w:rFonts w:asciiTheme="majorHAnsi" w:hAnsiTheme="majorHAnsi"/>
          <w:sz w:val="21"/>
          <w:szCs w:val="21"/>
        </w:rPr>
        <w:lastRenderedPageBreak/>
        <w:t>FINDINGS AND DISCUSSION</w:t>
      </w:r>
    </w:p>
    <w:p w14:paraId="1CBD6FC5" w14:textId="77777777" w:rsidR="00FF4101" w:rsidRPr="00573CD9" w:rsidRDefault="00000000">
      <w:pPr>
        <w:jc w:val="both"/>
        <w:rPr>
          <w:rFonts w:ascii="Cambria" w:hAnsi="Cambria" w:cs="Cambria"/>
          <w:b/>
          <w:bCs/>
          <w:sz w:val="21"/>
          <w:szCs w:val="21"/>
          <w:lang w:val="en-PH"/>
        </w:rPr>
      </w:pPr>
      <w:r w:rsidRPr="00573CD9">
        <w:rPr>
          <w:rFonts w:ascii="Cambria" w:hAnsi="Cambria" w:cs="Cambria"/>
          <w:b/>
          <w:bCs/>
          <w:sz w:val="21"/>
          <w:szCs w:val="21"/>
          <w:lang w:val="en-PH"/>
        </w:rPr>
        <w:t>Feedback Method</w:t>
      </w:r>
    </w:p>
    <w:p w14:paraId="7C507F3B" w14:textId="09C2D210" w:rsidR="00FF4101" w:rsidRPr="00573CD9" w:rsidRDefault="006C465F" w:rsidP="006C465F">
      <w:pPr>
        <w:spacing w:line="276" w:lineRule="auto"/>
        <w:ind w:firstLine="567"/>
        <w:jc w:val="both"/>
        <w:rPr>
          <w:rFonts w:ascii="Cambria" w:hAnsi="Cambria"/>
          <w:sz w:val="21"/>
          <w:szCs w:val="21"/>
          <w:lang w:val="en-PH"/>
        </w:rPr>
      </w:pPr>
      <w:r w:rsidRPr="00573CD9">
        <w:rPr>
          <w:rFonts w:ascii="Cambria" w:hAnsi="Cambria"/>
          <w:sz w:val="21"/>
          <w:szCs w:val="21"/>
          <w:lang w:val="en-PH"/>
        </w:rPr>
        <w:t xml:space="preserve">Micro and Small Enterprises (MSEs) utilize a range of feedback collection methodologies. Focus groups represent the dominant approach, constituting 68.8% of employed strategies. While less prevalent, surveys (16%) and interviews (15.2%) also contribute to feedback acquisition within this context. The prevalence of focus groups as a primary feedback collection method among MSEs emphasize the importance of direct customer engagement in developing nations </w:t>
      </w:r>
      <w:hyperlink w:anchor="Florentine" w:history="1">
        <w:r w:rsidRPr="00573CD9">
          <w:rPr>
            <w:rStyle w:val="Hyperlink"/>
            <w:rFonts w:ascii="Cambria" w:hAnsi="Cambria"/>
            <w:sz w:val="21"/>
            <w:szCs w:val="21"/>
            <w:u w:val="none"/>
            <w:lang w:val="en-PH"/>
          </w:rPr>
          <w:t>(Florentine, 2015;</w:t>
        </w:r>
      </w:hyperlink>
      <w:r w:rsidRPr="00573CD9">
        <w:rPr>
          <w:rFonts w:ascii="Cambria" w:hAnsi="Cambria"/>
          <w:sz w:val="21"/>
          <w:szCs w:val="21"/>
          <w:lang w:val="en-PH"/>
        </w:rPr>
        <w:t xml:space="preserve"> </w:t>
      </w:r>
      <w:hyperlink w:anchor="Teklehaimanot" w:history="1">
        <w:r w:rsidRPr="00573CD9">
          <w:rPr>
            <w:rStyle w:val="Hyperlink"/>
            <w:rFonts w:ascii="Cambria" w:hAnsi="Cambria"/>
            <w:sz w:val="21"/>
            <w:szCs w:val="21"/>
            <w:u w:val="none"/>
            <w:lang w:val="en-PH"/>
          </w:rPr>
          <w:t>Teklehaimanot et al., 2022)</w:t>
        </w:r>
      </w:hyperlink>
      <w:r w:rsidRPr="00573CD9">
        <w:rPr>
          <w:rFonts w:ascii="Cambria" w:hAnsi="Cambria"/>
          <w:sz w:val="21"/>
          <w:szCs w:val="21"/>
          <w:lang w:val="en-PH"/>
        </w:rPr>
        <w:t xml:space="preserve">. MSEs also utilize other methods, such as surveys, to gather customer feedback </w:t>
      </w:r>
      <w:hyperlink w:anchor="Dizon" w:history="1">
        <w:r w:rsidRPr="00573CD9">
          <w:rPr>
            <w:rStyle w:val="Hyperlink"/>
            <w:rFonts w:ascii="Cambria" w:hAnsi="Cambria"/>
            <w:sz w:val="21"/>
            <w:szCs w:val="21"/>
            <w:u w:val="none"/>
            <w:lang w:val="en-PH"/>
          </w:rPr>
          <w:t>(Dizon et al., 2019)</w:t>
        </w:r>
      </w:hyperlink>
      <w:r w:rsidRPr="00573CD9">
        <w:rPr>
          <w:rFonts w:ascii="Cambria" w:hAnsi="Cambria"/>
          <w:sz w:val="21"/>
          <w:szCs w:val="21"/>
          <w:lang w:val="en-PH"/>
        </w:rPr>
        <w:t>.</w:t>
      </w:r>
    </w:p>
    <w:p w14:paraId="25FE52F5" w14:textId="77777777" w:rsidR="006C465F" w:rsidRPr="00573CD9" w:rsidRDefault="006C465F" w:rsidP="006C465F">
      <w:pPr>
        <w:spacing w:line="276" w:lineRule="auto"/>
        <w:ind w:firstLine="567"/>
        <w:jc w:val="both"/>
        <w:rPr>
          <w:rFonts w:ascii="Cambria" w:hAnsi="Cambria"/>
          <w:sz w:val="21"/>
          <w:szCs w:val="21"/>
          <w:lang w:val="en-PH"/>
        </w:rPr>
      </w:pPr>
    </w:p>
    <w:p w14:paraId="5F4EFC99" w14:textId="45C61F32" w:rsidR="006C465F" w:rsidRPr="00573CD9" w:rsidRDefault="006C465F" w:rsidP="006C465F">
      <w:pPr>
        <w:jc w:val="center"/>
        <w:rPr>
          <w:rFonts w:ascii="Cambria" w:hAnsi="Cambria" w:cs="Cambria"/>
          <w:b/>
          <w:bCs/>
          <w:sz w:val="21"/>
          <w:szCs w:val="21"/>
          <w:lang w:val="en-PH"/>
        </w:rPr>
      </w:pPr>
      <w:r w:rsidRPr="00573CD9">
        <w:rPr>
          <w:rFonts w:ascii="Cambria" w:hAnsi="Cambria" w:cs="Cambria"/>
          <w:b/>
          <w:bCs/>
          <w:sz w:val="21"/>
          <w:szCs w:val="21"/>
          <w:lang w:val="en-PH"/>
        </w:rPr>
        <w:t xml:space="preserve">Table 3. </w:t>
      </w:r>
      <w:r w:rsidRPr="00573CD9">
        <w:rPr>
          <w:rFonts w:ascii="Cambria" w:hAnsi="Cambria" w:cs="Cambria"/>
          <w:sz w:val="21"/>
          <w:szCs w:val="21"/>
          <w:lang w:val="en-PH"/>
        </w:rPr>
        <w:t>Different Feedback Methods Used by Participating MSEs</w:t>
      </w:r>
    </w:p>
    <w:tbl>
      <w:tblPr>
        <w:tblStyle w:val="PlainTable2"/>
        <w:tblW w:w="5006" w:type="pct"/>
        <w:tblLook w:val="04A0" w:firstRow="1" w:lastRow="0" w:firstColumn="1" w:lastColumn="0" w:noHBand="0" w:noVBand="1"/>
      </w:tblPr>
      <w:tblGrid>
        <w:gridCol w:w="2932"/>
        <w:gridCol w:w="2931"/>
        <w:gridCol w:w="2940"/>
      </w:tblGrid>
      <w:tr w:rsidR="00FF4101" w:rsidRPr="00573CD9" w14:paraId="3E99A087" w14:textId="77777777" w:rsidTr="006C4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3BCBDCDA" w14:textId="77777777" w:rsidR="00FF4101" w:rsidRPr="00573CD9" w:rsidRDefault="00000000" w:rsidP="006C465F">
            <w:pPr>
              <w:widowControl/>
              <w:spacing w:after="60" w:line="276" w:lineRule="auto"/>
              <w:jc w:val="center"/>
              <w:textAlignment w:val="bottom"/>
              <w:rPr>
                <w:rFonts w:ascii="Cambria" w:hAnsi="Cambria" w:cs="Cambria"/>
                <w:b w:val="0"/>
                <w:bCs w:val="0"/>
                <w:sz w:val="21"/>
                <w:szCs w:val="21"/>
                <w:lang w:val="en-PH"/>
              </w:rPr>
            </w:pPr>
            <w:r w:rsidRPr="00573CD9">
              <w:rPr>
                <w:rFonts w:ascii="Cambria" w:eastAsia="SimSun" w:hAnsi="Cambria" w:cs="Cambria"/>
                <w:sz w:val="21"/>
                <w:szCs w:val="21"/>
                <w:lang w:val="en-PH" w:eastAsia="zh-CN" w:bidi="ar"/>
              </w:rPr>
              <w:t>Category</w:t>
            </w:r>
          </w:p>
        </w:tc>
        <w:tc>
          <w:tcPr>
            <w:tcW w:w="1665" w:type="pct"/>
          </w:tcPr>
          <w:p w14:paraId="16E4644D" w14:textId="77777777" w:rsidR="00FF4101" w:rsidRPr="00573CD9" w:rsidRDefault="00000000" w:rsidP="006C465F">
            <w:pPr>
              <w:widowControl/>
              <w:spacing w:after="60" w:line="276" w:lineRule="auto"/>
              <w:jc w:val="center"/>
              <w:textAlignment w:val="bottom"/>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val="en-PH" w:eastAsia="zh-CN" w:bidi="ar"/>
              </w:rPr>
              <w:t>Frequency</w:t>
            </w:r>
          </w:p>
        </w:tc>
        <w:tc>
          <w:tcPr>
            <w:tcW w:w="1670" w:type="pct"/>
          </w:tcPr>
          <w:p w14:paraId="52E88DED" w14:textId="77777777" w:rsidR="00FF4101" w:rsidRPr="00573CD9" w:rsidRDefault="00000000" w:rsidP="006C465F">
            <w:pPr>
              <w:widowControl/>
              <w:spacing w:after="60" w:line="276" w:lineRule="auto"/>
              <w:jc w:val="center"/>
              <w:textAlignment w:val="bottom"/>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val="en-PH" w:eastAsia="zh-CN" w:bidi="ar"/>
              </w:rPr>
              <w:t>Percentage</w:t>
            </w:r>
          </w:p>
        </w:tc>
      </w:tr>
      <w:tr w:rsidR="00FF4101" w:rsidRPr="00573CD9" w14:paraId="2DDEC7DE"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26B0364F" w14:textId="77777777" w:rsidR="00FF4101" w:rsidRPr="00573CD9" w:rsidRDefault="00000000" w:rsidP="006C465F">
            <w:pPr>
              <w:widowControl/>
              <w:spacing w:after="60" w:line="276" w:lineRule="auto"/>
              <w:jc w:val="both"/>
              <w:textAlignment w:val="bottom"/>
              <w:rPr>
                <w:rFonts w:ascii="Cambria" w:hAnsi="Cambria" w:cs="Cambria"/>
                <w:b w:val="0"/>
                <w:bCs w:val="0"/>
                <w:sz w:val="21"/>
                <w:szCs w:val="21"/>
                <w:lang w:val="en-PH"/>
              </w:rPr>
            </w:pPr>
            <w:r w:rsidRPr="00573CD9">
              <w:rPr>
                <w:rFonts w:ascii="Cambria" w:eastAsia="SimSun" w:hAnsi="Cambria" w:cs="Cambria"/>
                <w:sz w:val="21"/>
                <w:szCs w:val="21"/>
                <w:lang w:eastAsia="zh-CN" w:bidi="ar"/>
              </w:rPr>
              <w:t>Survey</w:t>
            </w:r>
          </w:p>
        </w:tc>
        <w:tc>
          <w:tcPr>
            <w:tcW w:w="1665" w:type="pct"/>
          </w:tcPr>
          <w:p w14:paraId="51203151" w14:textId="77777777" w:rsidR="00FF4101" w:rsidRPr="00573CD9" w:rsidRDefault="00000000" w:rsidP="006C465F">
            <w:pPr>
              <w:widowControl/>
              <w:spacing w:after="60"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20</w:t>
            </w:r>
          </w:p>
        </w:tc>
        <w:tc>
          <w:tcPr>
            <w:tcW w:w="1670" w:type="pct"/>
          </w:tcPr>
          <w:p w14:paraId="5B10C83E" w14:textId="64543D5F" w:rsidR="00FF4101" w:rsidRPr="00573CD9" w:rsidRDefault="00000000" w:rsidP="006C465F">
            <w:pPr>
              <w:widowControl/>
              <w:spacing w:after="60"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16%</w:t>
            </w:r>
          </w:p>
        </w:tc>
      </w:tr>
      <w:tr w:rsidR="00FF4101" w:rsidRPr="00573CD9" w14:paraId="1BE0177D" w14:textId="77777777" w:rsidTr="006C465F">
        <w:tc>
          <w:tcPr>
            <w:cnfStyle w:val="001000000000" w:firstRow="0" w:lastRow="0" w:firstColumn="1" w:lastColumn="0" w:oddVBand="0" w:evenVBand="0" w:oddHBand="0" w:evenHBand="0" w:firstRowFirstColumn="0" w:firstRowLastColumn="0" w:lastRowFirstColumn="0" w:lastRowLastColumn="0"/>
            <w:tcW w:w="1665" w:type="pct"/>
          </w:tcPr>
          <w:p w14:paraId="56A66537" w14:textId="77777777" w:rsidR="00FF4101" w:rsidRPr="00573CD9" w:rsidRDefault="00000000" w:rsidP="006C465F">
            <w:pPr>
              <w:widowControl/>
              <w:spacing w:after="60" w:line="276" w:lineRule="auto"/>
              <w:jc w:val="both"/>
              <w:textAlignment w:val="bottom"/>
              <w:rPr>
                <w:rFonts w:ascii="Cambria" w:hAnsi="Cambria" w:cs="Cambria"/>
                <w:b w:val="0"/>
                <w:bCs w:val="0"/>
                <w:sz w:val="21"/>
                <w:szCs w:val="21"/>
                <w:lang w:val="en-PH"/>
              </w:rPr>
            </w:pPr>
            <w:r w:rsidRPr="00573CD9">
              <w:rPr>
                <w:rFonts w:ascii="Cambria" w:eastAsia="SimSun" w:hAnsi="Cambria" w:cs="Cambria"/>
                <w:sz w:val="21"/>
                <w:szCs w:val="21"/>
                <w:lang w:eastAsia="zh-CN" w:bidi="ar"/>
              </w:rPr>
              <w:t>Interview</w:t>
            </w:r>
          </w:p>
        </w:tc>
        <w:tc>
          <w:tcPr>
            <w:tcW w:w="1665" w:type="pct"/>
          </w:tcPr>
          <w:p w14:paraId="4885D974" w14:textId="77777777" w:rsidR="00FF4101" w:rsidRPr="00573CD9" w:rsidRDefault="00000000" w:rsidP="006C465F">
            <w:pPr>
              <w:widowControl/>
              <w:spacing w:after="60" w:line="276"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19</w:t>
            </w:r>
          </w:p>
        </w:tc>
        <w:tc>
          <w:tcPr>
            <w:tcW w:w="1670" w:type="pct"/>
          </w:tcPr>
          <w:p w14:paraId="51F41540" w14:textId="0EC35981" w:rsidR="00FF4101" w:rsidRPr="00573CD9" w:rsidRDefault="00000000" w:rsidP="006C465F">
            <w:pPr>
              <w:widowControl/>
              <w:spacing w:after="60" w:line="276"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15.2%</w:t>
            </w:r>
          </w:p>
        </w:tc>
      </w:tr>
      <w:tr w:rsidR="00FF4101" w:rsidRPr="00573CD9" w14:paraId="5D29C6E9" w14:textId="77777777" w:rsidTr="006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7EF1C4B6" w14:textId="77777777" w:rsidR="00FF4101" w:rsidRPr="00573CD9" w:rsidRDefault="00000000" w:rsidP="006C465F">
            <w:pPr>
              <w:widowControl/>
              <w:spacing w:after="60" w:line="276" w:lineRule="auto"/>
              <w:jc w:val="both"/>
              <w:textAlignment w:val="bottom"/>
              <w:rPr>
                <w:rFonts w:ascii="Cambria" w:hAnsi="Cambria" w:cs="Cambria"/>
                <w:b w:val="0"/>
                <w:bCs w:val="0"/>
                <w:sz w:val="21"/>
                <w:szCs w:val="21"/>
                <w:lang w:val="en-PH"/>
              </w:rPr>
            </w:pPr>
            <w:r w:rsidRPr="00573CD9">
              <w:rPr>
                <w:rFonts w:ascii="Cambria" w:eastAsia="SimSun" w:hAnsi="Cambria" w:cs="Cambria"/>
                <w:sz w:val="21"/>
                <w:szCs w:val="21"/>
                <w:lang w:eastAsia="zh-CN" w:bidi="ar"/>
              </w:rPr>
              <w:t>Focus Groups</w:t>
            </w:r>
          </w:p>
        </w:tc>
        <w:tc>
          <w:tcPr>
            <w:tcW w:w="1665" w:type="pct"/>
          </w:tcPr>
          <w:p w14:paraId="1C148410" w14:textId="77777777" w:rsidR="00FF4101" w:rsidRPr="00573CD9" w:rsidRDefault="00000000" w:rsidP="006C465F">
            <w:pPr>
              <w:widowControl/>
              <w:spacing w:after="60"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86</w:t>
            </w:r>
          </w:p>
        </w:tc>
        <w:tc>
          <w:tcPr>
            <w:tcW w:w="1670" w:type="pct"/>
          </w:tcPr>
          <w:p w14:paraId="5A1B1CB9" w14:textId="774D643B" w:rsidR="00FF4101" w:rsidRPr="00573CD9" w:rsidRDefault="00000000" w:rsidP="006C465F">
            <w:pPr>
              <w:widowControl/>
              <w:spacing w:after="60" w:line="276"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68.8%</w:t>
            </w:r>
          </w:p>
        </w:tc>
      </w:tr>
      <w:tr w:rsidR="00FF4101" w:rsidRPr="00573CD9" w14:paraId="3ABF713D" w14:textId="77777777" w:rsidTr="006C465F">
        <w:tc>
          <w:tcPr>
            <w:cnfStyle w:val="001000000000" w:firstRow="0" w:lastRow="0" w:firstColumn="1" w:lastColumn="0" w:oddVBand="0" w:evenVBand="0" w:oddHBand="0" w:evenHBand="0" w:firstRowFirstColumn="0" w:firstRowLastColumn="0" w:lastRowFirstColumn="0" w:lastRowLastColumn="0"/>
            <w:tcW w:w="1665" w:type="pct"/>
          </w:tcPr>
          <w:p w14:paraId="26C0D374" w14:textId="77777777" w:rsidR="00FF4101" w:rsidRPr="00573CD9" w:rsidRDefault="00000000" w:rsidP="006C465F">
            <w:pPr>
              <w:widowControl/>
              <w:spacing w:after="60" w:line="276" w:lineRule="auto"/>
              <w:jc w:val="center"/>
              <w:textAlignment w:val="bottom"/>
              <w:rPr>
                <w:rFonts w:ascii="Cambria" w:eastAsia="SimSun" w:hAnsi="Cambria" w:cs="Cambria"/>
                <w:sz w:val="21"/>
                <w:szCs w:val="21"/>
                <w:lang w:eastAsia="zh-CN" w:bidi="ar"/>
              </w:rPr>
            </w:pPr>
            <w:r w:rsidRPr="00573CD9">
              <w:rPr>
                <w:rFonts w:ascii="Cambria" w:eastAsia="SimSun" w:hAnsi="Cambria" w:cs="Cambria"/>
                <w:sz w:val="21"/>
                <w:szCs w:val="21"/>
                <w:lang w:eastAsia="zh-CN" w:bidi="ar"/>
              </w:rPr>
              <w:t>Total</w:t>
            </w:r>
          </w:p>
        </w:tc>
        <w:tc>
          <w:tcPr>
            <w:tcW w:w="1665" w:type="pct"/>
          </w:tcPr>
          <w:p w14:paraId="4E7CD7D1" w14:textId="77777777" w:rsidR="00FF4101" w:rsidRPr="00573CD9" w:rsidRDefault="00000000" w:rsidP="006C465F">
            <w:pPr>
              <w:widowControl/>
              <w:spacing w:after="60" w:line="276"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125</w:t>
            </w:r>
          </w:p>
        </w:tc>
        <w:tc>
          <w:tcPr>
            <w:tcW w:w="1670" w:type="pct"/>
          </w:tcPr>
          <w:p w14:paraId="26703C20" w14:textId="4DBDD907" w:rsidR="00FF4101" w:rsidRPr="00573CD9" w:rsidRDefault="00000000" w:rsidP="006C465F">
            <w:pPr>
              <w:widowControl/>
              <w:spacing w:after="60" w:line="276"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100%</w:t>
            </w:r>
          </w:p>
        </w:tc>
      </w:tr>
    </w:tbl>
    <w:p w14:paraId="5D68144A" w14:textId="77777777" w:rsidR="00FF4101" w:rsidRPr="00573CD9" w:rsidRDefault="00FF4101">
      <w:pPr>
        <w:jc w:val="both"/>
        <w:rPr>
          <w:rFonts w:ascii="Cambria" w:hAnsi="Cambria" w:cs="Cambria"/>
          <w:b/>
          <w:bCs/>
          <w:sz w:val="21"/>
          <w:szCs w:val="21"/>
          <w:lang w:val="en-PH"/>
        </w:rPr>
      </w:pPr>
    </w:p>
    <w:p w14:paraId="1BBF7A52" w14:textId="450F297F" w:rsidR="00FF4101" w:rsidRPr="00573CD9" w:rsidRDefault="00000000" w:rsidP="00042145">
      <w:pPr>
        <w:spacing w:line="276" w:lineRule="auto"/>
        <w:jc w:val="both"/>
        <w:rPr>
          <w:rFonts w:ascii="Cambria" w:hAnsi="Cambria" w:cs="Cambria"/>
          <w:b/>
          <w:bCs/>
          <w:sz w:val="21"/>
          <w:szCs w:val="21"/>
          <w:lang w:val="en-PH"/>
        </w:rPr>
      </w:pPr>
      <w:r w:rsidRPr="00573CD9">
        <w:rPr>
          <w:rFonts w:ascii="Cambria" w:hAnsi="Cambria" w:cs="Cambria"/>
          <w:b/>
          <w:bCs/>
          <w:sz w:val="21"/>
          <w:szCs w:val="21"/>
          <w:lang w:val="en-PH"/>
        </w:rPr>
        <w:t>Descriptive results</w:t>
      </w:r>
    </w:p>
    <w:p w14:paraId="549D7B53" w14:textId="1A8D39CC" w:rsidR="00FF4101" w:rsidRPr="00573CD9" w:rsidRDefault="00042145" w:rsidP="00042145">
      <w:pPr>
        <w:spacing w:line="276" w:lineRule="auto"/>
        <w:ind w:firstLine="720"/>
        <w:jc w:val="both"/>
        <w:rPr>
          <w:rFonts w:ascii="Cambria" w:hAnsi="Cambria"/>
          <w:sz w:val="21"/>
          <w:szCs w:val="21"/>
          <w:lang w:val="en-PH"/>
        </w:rPr>
      </w:pPr>
      <w:r w:rsidRPr="00573CD9">
        <w:rPr>
          <w:rFonts w:ascii="Cambria" w:hAnsi="Cambria"/>
          <w:sz w:val="21"/>
          <w:szCs w:val="21"/>
          <w:lang w:val="en-PH"/>
        </w:rPr>
        <w:t xml:space="preserve">Table 4 presents the participants' perspectives on the utilization of customer feedback for customer-centric innovation, with a focus on the role of customers' ideas in driving innovation. This finding reveals that the participants strongly agree that customer feedback is essential for achieving successful product development, as indicated by the strong mean of 4.79 (SD = 0.463). They also strongly acknowledge the crucial role that customer feedback plays in pinpointing and rectifying any shortcomings in their offerings (Mean = 4.78, SD = 0.522). Furthermore, participants recognize the potential for customer input to drive innovation, believing that incorporating it can lead to innovative products (Mean = 4.60, SD = 0.622). Importantly, they also see significant value in using customer feedback to validate their product ideas before committing to a full launch (Mean = 4.46, SD = 0.788). On the other hand, participants also acknowledge the potential for cost </w:t>
      </w:r>
      <w:proofErr w:type="spellStart"/>
      <w:r w:rsidRPr="00573CD9">
        <w:rPr>
          <w:rFonts w:ascii="Cambria" w:hAnsi="Cambria"/>
          <w:sz w:val="21"/>
          <w:szCs w:val="21"/>
          <w:lang w:val="en-PH"/>
        </w:rPr>
        <w:t>minimisation</w:t>
      </w:r>
      <w:proofErr w:type="spellEnd"/>
      <w:r w:rsidRPr="00573CD9">
        <w:rPr>
          <w:rFonts w:ascii="Cambria" w:hAnsi="Cambria"/>
          <w:sz w:val="21"/>
          <w:szCs w:val="21"/>
          <w:lang w:val="en-PH"/>
        </w:rPr>
        <w:t xml:space="preserve"> in product development through customer feedback (Mean = 4.18, SD = 1.132). Generally, the findings emphasize the deep-seated belief among participants that actively listening to and acting upon customer feedback is not only beneficial but also a fundamental aspect of their product strategy.</w:t>
      </w:r>
    </w:p>
    <w:p w14:paraId="7D87B58F" w14:textId="77777777" w:rsidR="00042145" w:rsidRPr="00573CD9" w:rsidRDefault="00042145" w:rsidP="00042145">
      <w:pPr>
        <w:jc w:val="both"/>
        <w:rPr>
          <w:rFonts w:ascii="Cambria" w:hAnsi="Cambria" w:cs="Cambria"/>
          <w:sz w:val="21"/>
          <w:szCs w:val="21"/>
          <w:lang w:val="en-PH"/>
        </w:rPr>
      </w:pPr>
    </w:p>
    <w:p w14:paraId="09077E8E" w14:textId="1F5FCC0D" w:rsidR="00042145" w:rsidRPr="00573CD9" w:rsidRDefault="00042145" w:rsidP="00042145">
      <w:pPr>
        <w:spacing w:line="276" w:lineRule="auto"/>
        <w:jc w:val="center"/>
        <w:rPr>
          <w:rFonts w:ascii="Cambria" w:hAnsi="Cambria"/>
          <w:sz w:val="21"/>
          <w:szCs w:val="21"/>
          <w:highlight w:val="yellow"/>
          <w:lang w:val="en-PH"/>
        </w:rPr>
      </w:pPr>
      <w:r w:rsidRPr="00573CD9">
        <w:rPr>
          <w:rFonts w:ascii="Cambria" w:hAnsi="Cambria" w:cs="Cambria"/>
          <w:b/>
          <w:bCs/>
          <w:sz w:val="21"/>
          <w:szCs w:val="21"/>
          <w:lang w:val="en-PH"/>
        </w:rPr>
        <w:t>Table 4.</w:t>
      </w:r>
      <w:r w:rsidRPr="00573CD9">
        <w:rPr>
          <w:rFonts w:ascii="Cambria" w:hAnsi="Cambria" w:cs="Cambria"/>
          <w:sz w:val="21"/>
          <w:szCs w:val="21"/>
          <w:lang w:val="en-PH"/>
        </w:rPr>
        <w:t xml:space="preserve"> Customers’ </w:t>
      </w:r>
      <w:r w:rsidR="004A76BB">
        <w:rPr>
          <w:rFonts w:ascii="Cambria" w:hAnsi="Cambria" w:cs="Cambria"/>
          <w:sz w:val="21"/>
          <w:szCs w:val="21"/>
          <w:lang w:val="en-PH"/>
        </w:rPr>
        <w:t>I</w:t>
      </w:r>
      <w:r w:rsidRPr="00573CD9">
        <w:rPr>
          <w:rFonts w:ascii="Cambria" w:hAnsi="Cambria" w:cs="Cambria"/>
          <w:sz w:val="21"/>
          <w:szCs w:val="21"/>
          <w:lang w:val="en-PH"/>
        </w:rPr>
        <w:t>dea</w:t>
      </w:r>
    </w:p>
    <w:tbl>
      <w:tblPr>
        <w:tblStyle w:val="PlainTable2"/>
        <w:tblW w:w="8792" w:type="dxa"/>
        <w:tblLook w:val="04A0" w:firstRow="1" w:lastRow="0" w:firstColumn="1" w:lastColumn="0" w:noHBand="0" w:noVBand="1"/>
      </w:tblPr>
      <w:tblGrid>
        <w:gridCol w:w="5092"/>
        <w:gridCol w:w="1021"/>
        <w:gridCol w:w="1020"/>
        <w:gridCol w:w="1659"/>
      </w:tblGrid>
      <w:tr w:rsidR="00FF4101" w:rsidRPr="00573CD9" w14:paraId="730C7FB3" w14:textId="77777777" w:rsidTr="00073F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92" w:type="dxa"/>
          </w:tcPr>
          <w:p w14:paraId="0116AE3E" w14:textId="77777777" w:rsidR="00FF4101" w:rsidRPr="00573CD9" w:rsidRDefault="00000000" w:rsidP="00042145">
            <w:pPr>
              <w:widowControl/>
              <w:spacing w:line="276" w:lineRule="auto"/>
              <w:jc w:val="center"/>
              <w:textAlignment w:val="center"/>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Category</w:t>
            </w:r>
          </w:p>
        </w:tc>
        <w:tc>
          <w:tcPr>
            <w:tcW w:w="1021" w:type="dxa"/>
          </w:tcPr>
          <w:p w14:paraId="5E274143"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Mean</w:t>
            </w:r>
          </w:p>
        </w:tc>
        <w:tc>
          <w:tcPr>
            <w:tcW w:w="1020" w:type="dxa"/>
          </w:tcPr>
          <w:p w14:paraId="22FF7EC9"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S</w:t>
            </w:r>
            <w:r w:rsidRPr="00573CD9">
              <w:rPr>
                <w:rFonts w:ascii="Cambria" w:eastAsia="SimSun" w:hAnsi="Cambria" w:cs="Cambria"/>
                <w:color w:val="000000"/>
                <w:sz w:val="21"/>
                <w:szCs w:val="21"/>
                <w:lang w:val="en-PH" w:eastAsia="zh-CN" w:bidi="ar"/>
              </w:rPr>
              <w:t>D</w:t>
            </w:r>
          </w:p>
        </w:tc>
        <w:tc>
          <w:tcPr>
            <w:tcW w:w="1659" w:type="dxa"/>
          </w:tcPr>
          <w:p w14:paraId="3EAFA2FC" w14:textId="77777777" w:rsidR="00FF4101" w:rsidRPr="00573CD9" w:rsidRDefault="00000000" w:rsidP="00042145">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Interpretation</w:t>
            </w:r>
          </w:p>
        </w:tc>
      </w:tr>
      <w:tr w:rsidR="00FF4101" w:rsidRPr="00573CD9" w14:paraId="3780827A" w14:textId="77777777" w:rsidTr="00073F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92" w:type="dxa"/>
          </w:tcPr>
          <w:p w14:paraId="418BF448"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Customer feedback is essential for successful product development</w:t>
            </w:r>
          </w:p>
        </w:tc>
        <w:tc>
          <w:tcPr>
            <w:tcW w:w="1021" w:type="dxa"/>
          </w:tcPr>
          <w:p w14:paraId="31274A8B"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4.79</w:t>
            </w:r>
          </w:p>
        </w:tc>
        <w:tc>
          <w:tcPr>
            <w:tcW w:w="1020" w:type="dxa"/>
          </w:tcPr>
          <w:p w14:paraId="4B638EE9"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0.463</w:t>
            </w:r>
          </w:p>
        </w:tc>
        <w:tc>
          <w:tcPr>
            <w:tcW w:w="1659" w:type="dxa"/>
          </w:tcPr>
          <w:p w14:paraId="456E675F" w14:textId="77777777" w:rsidR="00FF4101" w:rsidRPr="00573CD9" w:rsidRDefault="00000000" w:rsidP="00042145">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Strongly Agree</w:t>
            </w:r>
          </w:p>
        </w:tc>
      </w:tr>
      <w:tr w:rsidR="00FF4101" w:rsidRPr="00573CD9" w14:paraId="217BB8EC"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2" w:type="dxa"/>
          </w:tcPr>
          <w:p w14:paraId="581A496D"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Customer feedback helps to identify and address shortcomings.</w:t>
            </w:r>
          </w:p>
        </w:tc>
        <w:tc>
          <w:tcPr>
            <w:tcW w:w="1021" w:type="dxa"/>
          </w:tcPr>
          <w:p w14:paraId="037FC2E7"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4.78</w:t>
            </w:r>
          </w:p>
        </w:tc>
        <w:tc>
          <w:tcPr>
            <w:tcW w:w="1020" w:type="dxa"/>
          </w:tcPr>
          <w:p w14:paraId="5764C566"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0.522</w:t>
            </w:r>
          </w:p>
        </w:tc>
        <w:tc>
          <w:tcPr>
            <w:tcW w:w="1659" w:type="dxa"/>
          </w:tcPr>
          <w:p w14:paraId="4FF5BDB5"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Strongly Agree</w:t>
            </w:r>
          </w:p>
        </w:tc>
      </w:tr>
      <w:tr w:rsidR="00FF4101" w:rsidRPr="00573CD9" w14:paraId="0A92FDD9" w14:textId="77777777" w:rsidTr="00042145">
        <w:tc>
          <w:tcPr>
            <w:cnfStyle w:val="001000000000" w:firstRow="0" w:lastRow="0" w:firstColumn="1" w:lastColumn="0" w:oddVBand="0" w:evenVBand="0" w:oddHBand="0" w:evenHBand="0" w:firstRowFirstColumn="0" w:firstRowLastColumn="0" w:lastRowFirstColumn="0" w:lastRowLastColumn="0"/>
            <w:tcW w:w="5092" w:type="dxa"/>
          </w:tcPr>
          <w:p w14:paraId="22720C5B"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Incorporating customer feedback can lead to more innovative products.</w:t>
            </w:r>
          </w:p>
        </w:tc>
        <w:tc>
          <w:tcPr>
            <w:tcW w:w="1021" w:type="dxa"/>
          </w:tcPr>
          <w:p w14:paraId="0C50B1A4"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4.60</w:t>
            </w:r>
          </w:p>
        </w:tc>
        <w:tc>
          <w:tcPr>
            <w:tcW w:w="1020" w:type="dxa"/>
          </w:tcPr>
          <w:p w14:paraId="0EBB84FF"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0.622</w:t>
            </w:r>
          </w:p>
        </w:tc>
        <w:tc>
          <w:tcPr>
            <w:tcW w:w="1659" w:type="dxa"/>
          </w:tcPr>
          <w:p w14:paraId="4AE9E8C0" w14:textId="77777777" w:rsidR="00FF4101" w:rsidRPr="00573CD9" w:rsidRDefault="00000000" w:rsidP="00042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Strongly Agree</w:t>
            </w:r>
          </w:p>
        </w:tc>
      </w:tr>
      <w:tr w:rsidR="00FF4101" w:rsidRPr="00573CD9" w14:paraId="47B4DF03"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2" w:type="dxa"/>
          </w:tcPr>
          <w:p w14:paraId="4421171E"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Customer feedback validates product concepts before launching time.</w:t>
            </w:r>
          </w:p>
        </w:tc>
        <w:tc>
          <w:tcPr>
            <w:tcW w:w="1021" w:type="dxa"/>
          </w:tcPr>
          <w:p w14:paraId="4480B6F6"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4.46</w:t>
            </w:r>
          </w:p>
        </w:tc>
        <w:tc>
          <w:tcPr>
            <w:tcW w:w="1020" w:type="dxa"/>
          </w:tcPr>
          <w:p w14:paraId="18F7C5C6"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0.788</w:t>
            </w:r>
          </w:p>
        </w:tc>
        <w:tc>
          <w:tcPr>
            <w:tcW w:w="1659" w:type="dxa"/>
          </w:tcPr>
          <w:p w14:paraId="746AFE90"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Strongly Agree</w:t>
            </w:r>
          </w:p>
        </w:tc>
      </w:tr>
      <w:tr w:rsidR="00FF4101" w:rsidRPr="00573CD9" w14:paraId="1A4CF31D" w14:textId="77777777" w:rsidTr="00042145">
        <w:tc>
          <w:tcPr>
            <w:cnfStyle w:val="001000000000" w:firstRow="0" w:lastRow="0" w:firstColumn="1" w:lastColumn="0" w:oddVBand="0" w:evenVBand="0" w:oddHBand="0" w:evenHBand="0" w:firstRowFirstColumn="0" w:firstRowLastColumn="0" w:lastRowFirstColumn="0" w:lastRowLastColumn="0"/>
            <w:tcW w:w="5092" w:type="dxa"/>
          </w:tcPr>
          <w:p w14:paraId="00DC43F2"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Customer feedback can help to reduce product development costs.</w:t>
            </w:r>
          </w:p>
        </w:tc>
        <w:tc>
          <w:tcPr>
            <w:tcW w:w="1021" w:type="dxa"/>
          </w:tcPr>
          <w:p w14:paraId="1D2743D4"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eastAsia="SimSun" w:hAnsi="Cambria" w:cs="Cambria"/>
                <w:color w:val="000000"/>
                <w:sz w:val="21"/>
                <w:szCs w:val="21"/>
                <w:lang w:eastAsia="zh-CN" w:bidi="ar"/>
              </w:rPr>
            </w:pPr>
            <w:r w:rsidRPr="00573CD9">
              <w:rPr>
                <w:rFonts w:ascii="Cambria" w:eastAsia="SimSun" w:hAnsi="Cambria" w:cs="Cambria"/>
                <w:color w:val="000000"/>
                <w:sz w:val="21"/>
                <w:szCs w:val="21"/>
                <w:lang w:eastAsia="zh-CN" w:bidi="ar"/>
              </w:rPr>
              <w:t>4.18</w:t>
            </w:r>
          </w:p>
        </w:tc>
        <w:tc>
          <w:tcPr>
            <w:tcW w:w="1020" w:type="dxa"/>
          </w:tcPr>
          <w:p w14:paraId="0661D63D"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color w:val="000000"/>
                <w:sz w:val="21"/>
                <w:szCs w:val="21"/>
                <w:lang w:eastAsia="zh-CN" w:bidi="ar"/>
              </w:rPr>
              <w:t>1.132</w:t>
            </w:r>
          </w:p>
        </w:tc>
        <w:tc>
          <w:tcPr>
            <w:tcW w:w="1659" w:type="dxa"/>
          </w:tcPr>
          <w:p w14:paraId="7264A64E" w14:textId="77777777" w:rsidR="00FF4101" w:rsidRPr="00573CD9" w:rsidRDefault="00000000" w:rsidP="00042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Agree</w:t>
            </w:r>
          </w:p>
        </w:tc>
      </w:tr>
      <w:tr w:rsidR="00FF4101" w:rsidRPr="00573CD9" w14:paraId="2921ABD9"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2" w:type="dxa"/>
          </w:tcPr>
          <w:p w14:paraId="1517697E" w14:textId="77777777" w:rsidR="00FF4101" w:rsidRPr="00573CD9" w:rsidRDefault="00000000" w:rsidP="00042145">
            <w:pPr>
              <w:spacing w:line="276" w:lineRule="auto"/>
              <w:jc w:val="center"/>
              <w:rPr>
                <w:rFonts w:ascii="Cambria" w:hAnsi="Cambria" w:cs="Cambria"/>
                <w:b w:val="0"/>
                <w:bCs w:val="0"/>
                <w:sz w:val="21"/>
                <w:szCs w:val="21"/>
                <w:lang w:val="en-PH"/>
              </w:rPr>
            </w:pPr>
            <w:r w:rsidRPr="00573CD9">
              <w:rPr>
                <w:rFonts w:ascii="Cambria" w:hAnsi="Cambria" w:cs="Cambria"/>
                <w:sz w:val="21"/>
                <w:szCs w:val="21"/>
                <w:lang w:val="en-PH"/>
              </w:rPr>
              <w:t>Grand Mean</w:t>
            </w:r>
          </w:p>
        </w:tc>
        <w:tc>
          <w:tcPr>
            <w:tcW w:w="1021" w:type="dxa"/>
          </w:tcPr>
          <w:p w14:paraId="3E36C4F7"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 w:val="21"/>
                <w:szCs w:val="21"/>
                <w:lang w:val="en-PH"/>
              </w:rPr>
            </w:pPr>
            <w:r w:rsidRPr="00573CD9">
              <w:rPr>
                <w:rFonts w:ascii="Cambria" w:eastAsia="SimSun" w:hAnsi="Cambria" w:cs="Cambria"/>
                <w:b/>
                <w:bCs/>
                <w:color w:val="000000"/>
                <w:sz w:val="21"/>
                <w:szCs w:val="21"/>
                <w:lang w:eastAsia="zh-CN" w:bidi="ar"/>
              </w:rPr>
              <w:t>4.56</w:t>
            </w:r>
          </w:p>
        </w:tc>
        <w:tc>
          <w:tcPr>
            <w:tcW w:w="1020" w:type="dxa"/>
          </w:tcPr>
          <w:p w14:paraId="562F086D" w14:textId="77777777" w:rsidR="00FF4101" w:rsidRPr="00573CD9" w:rsidRDefault="00FF4101"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p>
        </w:tc>
        <w:tc>
          <w:tcPr>
            <w:tcW w:w="1659" w:type="dxa"/>
          </w:tcPr>
          <w:p w14:paraId="65632F7D"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hAnsi="Cambria" w:cs="Cambria"/>
                <w:b/>
                <w:bCs/>
                <w:sz w:val="21"/>
                <w:szCs w:val="21"/>
                <w:lang w:val="en-PH"/>
              </w:rPr>
              <w:t>Strongly Agree</w:t>
            </w:r>
          </w:p>
        </w:tc>
      </w:tr>
    </w:tbl>
    <w:p w14:paraId="0BCA6AB8" w14:textId="77777777" w:rsidR="00FF4101" w:rsidRPr="00573CD9" w:rsidRDefault="00000000">
      <w:pPr>
        <w:jc w:val="both"/>
        <w:rPr>
          <w:rFonts w:ascii="Cambria" w:hAnsi="Cambria"/>
          <w:i/>
          <w:iCs/>
          <w:sz w:val="17"/>
          <w:szCs w:val="17"/>
          <w:lang w:val="en-PH"/>
        </w:rPr>
      </w:pPr>
      <w:r w:rsidRPr="00573CD9">
        <w:rPr>
          <w:rFonts w:ascii="Cambria" w:hAnsi="Cambria"/>
          <w:sz w:val="17"/>
          <w:szCs w:val="17"/>
          <w:lang w:val="en-PH"/>
        </w:rPr>
        <w:t>Legend:</w:t>
      </w:r>
      <w:r w:rsidRPr="00573CD9">
        <w:rPr>
          <w:rFonts w:ascii="Cambria" w:hAnsi="Cambria"/>
          <w:i/>
          <w:iCs/>
          <w:sz w:val="17"/>
          <w:szCs w:val="17"/>
          <w:lang w:val="en-PH"/>
        </w:rPr>
        <w:t xml:space="preserve"> 4.20-5.00 Strongly Agree; 3.40 - 4.19 Agree; 2.60 - 3.39 Neutral; 1.80 - 2.59 Disagree; 1.00 - 1.79 Strongly Disagree</w:t>
      </w:r>
    </w:p>
    <w:p w14:paraId="6F6CC1E0" w14:textId="77777777" w:rsidR="00FF4101" w:rsidRPr="00573CD9" w:rsidRDefault="00FF4101">
      <w:pPr>
        <w:jc w:val="both"/>
        <w:rPr>
          <w:rFonts w:ascii="Cambria" w:hAnsi="Cambria" w:cs="Cambria"/>
          <w:b/>
          <w:bCs/>
          <w:sz w:val="21"/>
          <w:szCs w:val="21"/>
          <w:lang w:val="en-PH"/>
        </w:rPr>
      </w:pPr>
    </w:p>
    <w:p w14:paraId="25A8CCA9" w14:textId="74613EE4" w:rsidR="00FF4101" w:rsidRPr="00573CD9" w:rsidRDefault="00042145" w:rsidP="00042145">
      <w:pPr>
        <w:spacing w:line="276" w:lineRule="auto"/>
        <w:ind w:firstLine="567"/>
        <w:jc w:val="both"/>
        <w:rPr>
          <w:rFonts w:ascii="Cambria" w:hAnsi="Cambria"/>
          <w:sz w:val="21"/>
          <w:szCs w:val="21"/>
          <w:lang w:val="en-PH"/>
        </w:rPr>
      </w:pPr>
      <w:r w:rsidRPr="00573CD9">
        <w:rPr>
          <w:rFonts w:ascii="Cambria" w:hAnsi="Cambria"/>
          <w:sz w:val="21"/>
          <w:szCs w:val="21"/>
          <w:lang w:val="en-PH"/>
        </w:rPr>
        <w:lastRenderedPageBreak/>
        <w:t>Table 5 presents the participants' perspectives on the utilization of customer feedback for customer-centric innovation, specifically regarding their organizational beliefs and values. The high mean scores for the first three statements, all interpreted as "Strongly Agree," underscore a shared belief that customer feedback is central to innovation (Mean = 4.26, SD = 0.815), aids in product differentiation from competitors (Mean = 4.40, SD = 0.741), and is crucial for the success of product innovation (Mean = 4.44, SD = 0.807). This suggests that the participants recognize the direct link between incorporating customer insights and achieving innovation outcomes, potentially leading to a competitive edge in the market. Regarding the belief that customer feedback is more valuable than expert opinions, the "Agree" interpretation (Mean = 3.98, SD = 1.184), with a slightly lower mean and higher standard deviation, suggests a nuanced view. Respondents generally value customer feedback but do not necessarily see it as entirely outweighing expert opinions, indicating an appreciation for both sources of information. Overall, the results indicate a robust organizational belief and value system that prioritizes customer feedback as a driving force in their pursuit of innovation. This suggests a customer-centric culture within these MSEs, where the customer's voice is highly regarded in shaping their innovation processes.</w:t>
      </w:r>
    </w:p>
    <w:p w14:paraId="10B5E88A" w14:textId="77777777" w:rsidR="00042145" w:rsidRPr="00573CD9" w:rsidRDefault="00042145" w:rsidP="00042145">
      <w:pPr>
        <w:jc w:val="both"/>
        <w:rPr>
          <w:rFonts w:ascii="Cambria" w:hAnsi="Cambria" w:cs="Cambria"/>
          <w:sz w:val="21"/>
          <w:szCs w:val="21"/>
          <w:lang w:val="en-PH"/>
        </w:rPr>
      </w:pPr>
    </w:p>
    <w:p w14:paraId="78C7C1E9" w14:textId="3822236D" w:rsidR="00042145" w:rsidRPr="00573CD9" w:rsidRDefault="00042145" w:rsidP="00042145">
      <w:pPr>
        <w:jc w:val="center"/>
        <w:rPr>
          <w:rFonts w:ascii="Cambria" w:hAnsi="Cambria"/>
          <w:sz w:val="21"/>
          <w:szCs w:val="21"/>
          <w:highlight w:val="yellow"/>
          <w:lang w:val="en-PH"/>
        </w:rPr>
      </w:pPr>
      <w:r w:rsidRPr="00573CD9">
        <w:rPr>
          <w:rFonts w:ascii="Cambria" w:hAnsi="Cambria" w:cs="Cambria"/>
          <w:b/>
          <w:bCs/>
          <w:sz w:val="21"/>
          <w:szCs w:val="21"/>
          <w:lang w:val="en-PH"/>
        </w:rPr>
        <w:t>Table 5.</w:t>
      </w:r>
      <w:r w:rsidRPr="00573CD9">
        <w:rPr>
          <w:rFonts w:ascii="Cambria" w:hAnsi="Cambria" w:cs="Cambria"/>
          <w:sz w:val="21"/>
          <w:szCs w:val="21"/>
          <w:lang w:val="en-PH"/>
        </w:rPr>
        <w:t xml:space="preserve"> </w:t>
      </w:r>
      <w:r w:rsidRPr="00573CD9">
        <w:rPr>
          <w:rFonts w:asciiTheme="majorHAnsi" w:eastAsia="SimSun" w:hAnsiTheme="majorHAnsi" w:cs="Arial"/>
          <w:sz w:val="21"/>
          <w:szCs w:val="21"/>
          <w:lang w:eastAsia="zh-CN" w:bidi="ar"/>
        </w:rPr>
        <w:t>Organizational Beliefs and Values</w:t>
      </w:r>
    </w:p>
    <w:tbl>
      <w:tblPr>
        <w:tblStyle w:val="PlainTable2"/>
        <w:tblW w:w="9008" w:type="dxa"/>
        <w:tblLayout w:type="fixed"/>
        <w:tblLook w:val="04A0" w:firstRow="1" w:lastRow="0" w:firstColumn="1" w:lastColumn="0" w:noHBand="0" w:noVBand="1"/>
      </w:tblPr>
      <w:tblGrid>
        <w:gridCol w:w="5307"/>
        <w:gridCol w:w="1012"/>
        <w:gridCol w:w="1013"/>
        <w:gridCol w:w="1676"/>
      </w:tblGrid>
      <w:tr w:rsidR="00FF4101" w:rsidRPr="00573CD9" w14:paraId="3C5C3AD5" w14:textId="77777777" w:rsidTr="00042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0F8F26F8" w14:textId="77777777" w:rsidR="00FF4101" w:rsidRPr="00573CD9" w:rsidRDefault="00000000" w:rsidP="00042145">
            <w:pPr>
              <w:widowControl/>
              <w:spacing w:line="276" w:lineRule="auto"/>
              <w:jc w:val="center"/>
              <w:textAlignment w:val="center"/>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Category</w:t>
            </w:r>
          </w:p>
        </w:tc>
        <w:tc>
          <w:tcPr>
            <w:tcW w:w="1012" w:type="dxa"/>
          </w:tcPr>
          <w:p w14:paraId="01D6AAF9"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Mean</w:t>
            </w:r>
          </w:p>
        </w:tc>
        <w:tc>
          <w:tcPr>
            <w:tcW w:w="1013" w:type="dxa"/>
          </w:tcPr>
          <w:p w14:paraId="2369D2BF"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S</w:t>
            </w:r>
            <w:r w:rsidRPr="00573CD9">
              <w:rPr>
                <w:rFonts w:ascii="Cambria" w:eastAsia="SimSun" w:hAnsi="Cambria" w:cs="Cambria"/>
                <w:color w:val="000000"/>
                <w:sz w:val="21"/>
                <w:szCs w:val="21"/>
                <w:lang w:val="en-PH" w:eastAsia="zh-CN" w:bidi="ar"/>
              </w:rPr>
              <w:t>D</w:t>
            </w:r>
          </w:p>
        </w:tc>
        <w:tc>
          <w:tcPr>
            <w:tcW w:w="1676" w:type="dxa"/>
          </w:tcPr>
          <w:p w14:paraId="2DC6BD63" w14:textId="77777777" w:rsidR="00FF4101" w:rsidRPr="00573CD9" w:rsidRDefault="00000000" w:rsidP="00042145">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Interpretation</w:t>
            </w:r>
          </w:p>
        </w:tc>
      </w:tr>
      <w:tr w:rsidR="00FF4101" w:rsidRPr="00573CD9" w14:paraId="1A4CE924"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3949DC3D"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Our organization values customer feedback as the key to innovation.</w:t>
            </w:r>
          </w:p>
        </w:tc>
        <w:tc>
          <w:tcPr>
            <w:tcW w:w="1012" w:type="dxa"/>
          </w:tcPr>
          <w:p w14:paraId="6192E859"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4.26</w:t>
            </w:r>
          </w:p>
        </w:tc>
        <w:tc>
          <w:tcPr>
            <w:tcW w:w="1013" w:type="dxa"/>
          </w:tcPr>
          <w:p w14:paraId="5BE89684"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0.815</w:t>
            </w:r>
          </w:p>
        </w:tc>
        <w:tc>
          <w:tcPr>
            <w:tcW w:w="1676" w:type="dxa"/>
          </w:tcPr>
          <w:p w14:paraId="04E32D48"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hAnsi="Cambria" w:cs="Cambria"/>
                <w:sz w:val="21"/>
                <w:szCs w:val="21"/>
                <w:lang w:val="en-PH"/>
              </w:rPr>
              <w:t>Strongly Agree</w:t>
            </w:r>
          </w:p>
        </w:tc>
      </w:tr>
      <w:tr w:rsidR="00FF4101" w:rsidRPr="00573CD9" w14:paraId="02E42EE0" w14:textId="77777777" w:rsidTr="00042145">
        <w:tc>
          <w:tcPr>
            <w:cnfStyle w:val="001000000000" w:firstRow="0" w:lastRow="0" w:firstColumn="1" w:lastColumn="0" w:oddVBand="0" w:evenVBand="0" w:oddHBand="0" w:evenHBand="0" w:firstRowFirstColumn="0" w:firstRowLastColumn="0" w:lastRowFirstColumn="0" w:lastRowLastColumn="0"/>
            <w:tcW w:w="5307" w:type="dxa"/>
          </w:tcPr>
          <w:p w14:paraId="1398D695"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We believe that customer feedback can help us differentiate our products from competitors through innovation.</w:t>
            </w:r>
          </w:p>
        </w:tc>
        <w:tc>
          <w:tcPr>
            <w:tcW w:w="1012" w:type="dxa"/>
          </w:tcPr>
          <w:p w14:paraId="696CD710"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4.40</w:t>
            </w:r>
          </w:p>
        </w:tc>
        <w:tc>
          <w:tcPr>
            <w:tcW w:w="1013" w:type="dxa"/>
          </w:tcPr>
          <w:p w14:paraId="0F835EDA"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0.741</w:t>
            </w:r>
          </w:p>
        </w:tc>
        <w:tc>
          <w:tcPr>
            <w:tcW w:w="1676" w:type="dxa"/>
          </w:tcPr>
          <w:p w14:paraId="3DDA8319" w14:textId="77777777" w:rsidR="00FF4101" w:rsidRPr="00573CD9" w:rsidRDefault="00000000" w:rsidP="00042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hAnsi="Cambria" w:cs="Cambria"/>
                <w:sz w:val="21"/>
                <w:szCs w:val="21"/>
                <w:lang w:val="en-PH"/>
              </w:rPr>
              <w:t>Strongly Agree</w:t>
            </w:r>
          </w:p>
        </w:tc>
      </w:tr>
      <w:tr w:rsidR="00FF4101" w:rsidRPr="00573CD9" w14:paraId="5745150B"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06E70438"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Our organization believes that incorporating customer feedback will lead to the success of our product innovation.</w:t>
            </w:r>
          </w:p>
        </w:tc>
        <w:tc>
          <w:tcPr>
            <w:tcW w:w="1012" w:type="dxa"/>
          </w:tcPr>
          <w:p w14:paraId="67999EB4"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4.44</w:t>
            </w:r>
          </w:p>
        </w:tc>
        <w:tc>
          <w:tcPr>
            <w:tcW w:w="1013" w:type="dxa"/>
          </w:tcPr>
          <w:p w14:paraId="0B6A3F5E"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0.807</w:t>
            </w:r>
          </w:p>
        </w:tc>
        <w:tc>
          <w:tcPr>
            <w:tcW w:w="1676" w:type="dxa"/>
          </w:tcPr>
          <w:p w14:paraId="060DB77E"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hAnsi="Cambria" w:cs="Cambria"/>
                <w:sz w:val="21"/>
                <w:szCs w:val="21"/>
                <w:lang w:val="en-PH"/>
              </w:rPr>
              <w:t>Strongly Agree</w:t>
            </w:r>
          </w:p>
        </w:tc>
      </w:tr>
      <w:tr w:rsidR="00FF4101" w:rsidRPr="00573CD9" w14:paraId="454BBA44" w14:textId="77777777" w:rsidTr="00042145">
        <w:tc>
          <w:tcPr>
            <w:cnfStyle w:val="001000000000" w:firstRow="0" w:lastRow="0" w:firstColumn="1" w:lastColumn="0" w:oddVBand="0" w:evenVBand="0" w:oddHBand="0" w:evenHBand="0" w:firstRowFirstColumn="0" w:firstRowLastColumn="0" w:lastRowFirstColumn="0" w:lastRowLastColumn="0"/>
            <w:tcW w:w="5307" w:type="dxa"/>
          </w:tcPr>
          <w:p w14:paraId="104530A6"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We believe that customer feedback is more valuable than expert opinions.</w:t>
            </w:r>
          </w:p>
        </w:tc>
        <w:tc>
          <w:tcPr>
            <w:tcW w:w="1012" w:type="dxa"/>
          </w:tcPr>
          <w:p w14:paraId="49680820"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3.98</w:t>
            </w:r>
          </w:p>
        </w:tc>
        <w:tc>
          <w:tcPr>
            <w:tcW w:w="1013" w:type="dxa"/>
          </w:tcPr>
          <w:p w14:paraId="370C99D4"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1.184</w:t>
            </w:r>
          </w:p>
        </w:tc>
        <w:tc>
          <w:tcPr>
            <w:tcW w:w="1676" w:type="dxa"/>
          </w:tcPr>
          <w:p w14:paraId="79762A8F" w14:textId="77777777" w:rsidR="00FF4101" w:rsidRPr="00573CD9" w:rsidRDefault="00000000" w:rsidP="00042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hAnsi="Cambria" w:cs="Cambria"/>
                <w:sz w:val="21"/>
                <w:szCs w:val="21"/>
                <w:lang w:val="en-PH"/>
              </w:rPr>
              <w:t>Agree</w:t>
            </w:r>
          </w:p>
        </w:tc>
      </w:tr>
      <w:tr w:rsidR="00FF4101" w:rsidRPr="00573CD9" w14:paraId="693CD559"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0535A862" w14:textId="77777777" w:rsidR="00FF4101" w:rsidRPr="00573CD9" w:rsidRDefault="00000000" w:rsidP="00042145">
            <w:pPr>
              <w:widowControl/>
              <w:spacing w:line="276" w:lineRule="auto"/>
              <w:jc w:val="center"/>
              <w:textAlignment w:val="bottom"/>
              <w:rPr>
                <w:rFonts w:ascii="Cambria" w:eastAsia="Cambria" w:hAnsi="Cambria" w:cs="Cambria"/>
                <w:b w:val="0"/>
                <w:bCs w:val="0"/>
                <w:color w:val="000000"/>
                <w:sz w:val="21"/>
                <w:szCs w:val="21"/>
                <w:lang w:val="en-PH" w:eastAsia="zh-CN" w:bidi="ar"/>
              </w:rPr>
            </w:pPr>
            <w:r w:rsidRPr="00573CD9">
              <w:rPr>
                <w:rFonts w:ascii="Cambria" w:eastAsia="Cambria" w:hAnsi="Cambria" w:cs="Cambria"/>
                <w:color w:val="000000"/>
                <w:sz w:val="21"/>
                <w:szCs w:val="21"/>
                <w:lang w:val="en-PH" w:eastAsia="zh-CN" w:bidi="ar"/>
              </w:rPr>
              <w:t>Grand Mean</w:t>
            </w:r>
          </w:p>
        </w:tc>
        <w:tc>
          <w:tcPr>
            <w:tcW w:w="1012" w:type="dxa"/>
          </w:tcPr>
          <w:p w14:paraId="76897DBB"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 w:val="21"/>
                <w:szCs w:val="21"/>
                <w:lang w:eastAsia="zh-CN"/>
              </w:rPr>
            </w:pPr>
            <w:r w:rsidRPr="00573CD9">
              <w:rPr>
                <w:rFonts w:ascii="Cambria" w:eastAsia="SimSun" w:hAnsi="Cambria" w:cs="Cambria"/>
                <w:b/>
                <w:bCs/>
                <w:color w:val="000000"/>
                <w:sz w:val="21"/>
                <w:szCs w:val="21"/>
                <w:lang w:eastAsia="zh-CN" w:bidi="ar"/>
              </w:rPr>
              <w:t>4.27</w:t>
            </w:r>
          </w:p>
        </w:tc>
        <w:tc>
          <w:tcPr>
            <w:tcW w:w="1013" w:type="dxa"/>
          </w:tcPr>
          <w:p w14:paraId="13A96FBD" w14:textId="77777777" w:rsidR="00FF4101" w:rsidRPr="00573CD9" w:rsidRDefault="00FF4101"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eastAsia="SimSun" w:hAnsi="Cambria" w:cs="Cambria"/>
                <w:b/>
                <w:bCs/>
                <w:color w:val="000000"/>
                <w:sz w:val="21"/>
                <w:szCs w:val="21"/>
                <w:lang w:eastAsia="zh-CN" w:bidi="ar"/>
              </w:rPr>
            </w:pPr>
          </w:p>
        </w:tc>
        <w:tc>
          <w:tcPr>
            <w:tcW w:w="1676" w:type="dxa"/>
          </w:tcPr>
          <w:p w14:paraId="6630626D"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hAnsi="Cambria" w:cs="Cambria"/>
                <w:b/>
                <w:bCs/>
                <w:sz w:val="21"/>
                <w:szCs w:val="21"/>
                <w:lang w:val="en-PH"/>
              </w:rPr>
              <w:t>Strongly Agree</w:t>
            </w:r>
          </w:p>
        </w:tc>
      </w:tr>
    </w:tbl>
    <w:p w14:paraId="5DD1AACC" w14:textId="77777777" w:rsidR="00FF4101" w:rsidRPr="00573CD9" w:rsidRDefault="00000000">
      <w:pPr>
        <w:jc w:val="both"/>
        <w:rPr>
          <w:rFonts w:ascii="Cambria" w:hAnsi="Cambria"/>
          <w:i/>
          <w:iCs/>
          <w:sz w:val="17"/>
          <w:szCs w:val="17"/>
          <w:lang w:val="en-PH"/>
        </w:rPr>
      </w:pPr>
      <w:r w:rsidRPr="00573CD9">
        <w:rPr>
          <w:rFonts w:ascii="Cambria" w:hAnsi="Cambria"/>
          <w:sz w:val="17"/>
          <w:szCs w:val="17"/>
          <w:lang w:val="en-PH"/>
        </w:rPr>
        <w:t>Legend:</w:t>
      </w:r>
      <w:r w:rsidRPr="00573CD9">
        <w:rPr>
          <w:rFonts w:ascii="Cambria" w:hAnsi="Cambria"/>
          <w:i/>
          <w:iCs/>
          <w:sz w:val="17"/>
          <w:szCs w:val="17"/>
          <w:lang w:val="en-PH"/>
        </w:rPr>
        <w:t xml:space="preserve"> 4.20-5.00 Strongly Agree; 3.40 - 4.19 Agree; 2.60 - 3.39 Neutral; 1.80 - 2.59 Disagree; 1.00 - 1.79 Strongly Disagree</w:t>
      </w:r>
    </w:p>
    <w:p w14:paraId="4F922A6D" w14:textId="77777777" w:rsidR="00FF4101" w:rsidRPr="00573CD9" w:rsidRDefault="00FF4101" w:rsidP="00042145">
      <w:pPr>
        <w:spacing w:line="276" w:lineRule="auto"/>
        <w:ind w:firstLine="720"/>
        <w:jc w:val="both"/>
        <w:rPr>
          <w:rFonts w:ascii="Cambria" w:hAnsi="Cambria"/>
          <w:sz w:val="21"/>
          <w:szCs w:val="21"/>
          <w:lang w:val="en-PH"/>
        </w:rPr>
      </w:pPr>
    </w:p>
    <w:p w14:paraId="68BA1251" w14:textId="68F8C13F" w:rsidR="00042145" w:rsidRPr="00573CD9" w:rsidRDefault="00042145" w:rsidP="00042145">
      <w:pPr>
        <w:spacing w:line="276" w:lineRule="auto"/>
        <w:ind w:firstLine="720"/>
        <w:jc w:val="both"/>
        <w:rPr>
          <w:rFonts w:ascii="Cambria" w:hAnsi="Cambria"/>
          <w:sz w:val="21"/>
          <w:szCs w:val="21"/>
          <w:lang w:val="en-PH"/>
        </w:rPr>
      </w:pPr>
      <w:r w:rsidRPr="00573CD9">
        <w:rPr>
          <w:rFonts w:ascii="Cambria" w:hAnsi="Cambria"/>
          <w:sz w:val="21"/>
          <w:szCs w:val="21"/>
          <w:lang w:val="en-PH"/>
        </w:rPr>
        <w:t>Table 6 presents the participants' perspectives on enterprise resources for utilizing customer feedback in customer-centric innovation. The findings indicate that participants agreed they have established processes for efficiently allocating resources to address customer feedback (Mean = 4.06, SD = 0.927) and possess the necessary resources to effectively integrate this feedback into their product development process (Mean = 4.08, SD = 0.930). This suggests an awareness and implementation of resource management practices aimed at leveraging customer input. Considerably, participants agreed that their commitment to customer-driven product development is supported by resource allocation for implementing necessary changes (Mean = 4.19, SD = 0.769), highlighting a perceived alignment between their strategic orientation and resource deployment. The highest mean score among the individual items (Mean = 4.27, SD = 0.883) was for the statement "Our resource allocation enables us to incorporate customer feedback into product development," which was interpreted as "Strongly Agree." This suggests that their organizations have generally implemented mechanisms aimed at effectively distributing their resources to act upon the feedback received from customers. In general, the participants perceive their enterprise resources as adequate and appropriately directed to support the utilization of customer feedback in driving customer-centric innovation.</w:t>
      </w:r>
    </w:p>
    <w:p w14:paraId="55123953" w14:textId="77777777" w:rsidR="00042145" w:rsidRPr="00573CD9" w:rsidRDefault="00042145" w:rsidP="00042145">
      <w:pPr>
        <w:spacing w:line="276" w:lineRule="auto"/>
        <w:jc w:val="both"/>
        <w:rPr>
          <w:rFonts w:ascii="Cambria" w:hAnsi="Cambria"/>
          <w:sz w:val="21"/>
          <w:szCs w:val="21"/>
          <w:highlight w:val="yellow"/>
          <w:lang w:val="en-PH"/>
        </w:rPr>
      </w:pPr>
    </w:p>
    <w:p w14:paraId="03E696CF" w14:textId="2E3C74EA" w:rsidR="00FF4101" w:rsidRPr="00573CD9" w:rsidRDefault="00042145" w:rsidP="00042145">
      <w:pPr>
        <w:jc w:val="center"/>
        <w:rPr>
          <w:rFonts w:ascii="Cambria" w:hAnsi="Cambria"/>
          <w:sz w:val="21"/>
          <w:szCs w:val="21"/>
          <w:highlight w:val="yellow"/>
          <w:lang w:val="en-PH"/>
        </w:rPr>
      </w:pPr>
      <w:r w:rsidRPr="00573CD9">
        <w:rPr>
          <w:rFonts w:ascii="Cambria" w:hAnsi="Cambria" w:cs="Cambria"/>
          <w:b/>
          <w:bCs/>
          <w:sz w:val="21"/>
          <w:szCs w:val="21"/>
          <w:lang w:val="en-PH"/>
        </w:rPr>
        <w:lastRenderedPageBreak/>
        <w:t>Table 6.</w:t>
      </w:r>
      <w:r w:rsidRPr="00573CD9">
        <w:rPr>
          <w:rFonts w:ascii="Cambria" w:hAnsi="Cambria" w:cs="Cambria"/>
          <w:sz w:val="21"/>
          <w:szCs w:val="21"/>
          <w:lang w:val="en-PH"/>
        </w:rPr>
        <w:t xml:space="preserve"> </w:t>
      </w:r>
      <w:r w:rsidR="004A76BB" w:rsidRPr="00573CD9">
        <w:rPr>
          <w:rFonts w:asciiTheme="majorHAnsi" w:eastAsia="SimSun" w:hAnsiTheme="majorHAnsi" w:cs="Arial"/>
          <w:sz w:val="21"/>
          <w:szCs w:val="21"/>
          <w:lang w:eastAsia="zh-CN" w:bidi="ar"/>
        </w:rPr>
        <w:t>Enterprise</w:t>
      </w:r>
      <w:r w:rsidRPr="00573CD9">
        <w:rPr>
          <w:rFonts w:asciiTheme="majorHAnsi" w:eastAsia="SimSun" w:hAnsiTheme="majorHAnsi" w:cs="Arial"/>
          <w:sz w:val="21"/>
          <w:szCs w:val="21"/>
          <w:lang w:eastAsia="zh-CN" w:bidi="ar"/>
        </w:rPr>
        <w:t xml:space="preserve"> Resources</w:t>
      </w:r>
    </w:p>
    <w:tbl>
      <w:tblPr>
        <w:tblStyle w:val="PlainTable2"/>
        <w:tblW w:w="8792" w:type="dxa"/>
        <w:tblLook w:val="04A0" w:firstRow="1" w:lastRow="0" w:firstColumn="1" w:lastColumn="0" w:noHBand="0" w:noVBand="1"/>
      </w:tblPr>
      <w:tblGrid>
        <w:gridCol w:w="5121"/>
        <w:gridCol w:w="999"/>
        <w:gridCol w:w="999"/>
        <w:gridCol w:w="1673"/>
      </w:tblGrid>
      <w:tr w:rsidR="00FF4101" w:rsidRPr="00573CD9" w14:paraId="491D81FC" w14:textId="77777777" w:rsidTr="00042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1" w:type="dxa"/>
          </w:tcPr>
          <w:p w14:paraId="04D2AA5F" w14:textId="77777777" w:rsidR="00FF4101" w:rsidRPr="00573CD9" w:rsidRDefault="00000000" w:rsidP="00042145">
            <w:pPr>
              <w:widowControl/>
              <w:spacing w:line="276" w:lineRule="auto"/>
              <w:jc w:val="center"/>
              <w:textAlignment w:val="center"/>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Category</w:t>
            </w:r>
          </w:p>
        </w:tc>
        <w:tc>
          <w:tcPr>
            <w:tcW w:w="999" w:type="dxa"/>
          </w:tcPr>
          <w:p w14:paraId="20DEADB8"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Mean</w:t>
            </w:r>
          </w:p>
        </w:tc>
        <w:tc>
          <w:tcPr>
            <w:tcW w:w="999" w:type="dxa"/>
          </w:tcPr>
          <w:p w14:paraId="19BB2FF5"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S</w:t>
            </w:r>
            <w:r w:rsidRPr="00573CD9">
              <w:rPr>
                <w:rFonts w:ascii="Cambria" w:eastAsia="SimSun" w:hAnsi="Cambria" w:cs="Cambria"/>
                <w:color w:val="000000"/>
                <w:sz w:val="21"/>
                <w:szCs w:val="21"/>
                <w:lang w:val="en-PH" w:eastAsia="zh-CN" w:bidi="ar"/>
              </w:rPr>
              <w:t>D</w:t>
            </w:r>
          </w:p>
        </w:tc>
        <w:tc>
          <w:tcPr>
            <w:tcW w:w="1673" w:type="dxa"/>
          </w:tcPr>
          <w:p w14:paraId="3D2B81C0" w14:textId="77777777" w:rsidR="00FF4101" w:rsidRPr="00573CD9" w:rsidRDefault="00000000" w:rsidP="00042145">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Interpretation</w:t>
            </w:r>
          </w:p>
        </w:tc>
      </w:tr>
      <w:tr w:rsidR="00FF4101" w:rsidRPr="00573CD9" w14:paraId="178C0224"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1" w:type="dxa"/>
          </w:tcPr>
          <w:p w14:paraId="0C107538"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We have established a process for efficiently allocating resources to address customer feedback.</w:t>
            </w:r>
          </w:p>
        </w:tc>
        <w:tc>
          <w:tcPr>
            <w:tcW w:w="999" w:type="dxa"/>
          </w:tcPr>
          <w:p w14:paraId="6E6DA28F"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4.06</w:t>
            </w:r>
          </w:p>
        </w:tc>
        <w:tc>
          <w:tcPr>
            <w:tcW w:w="999" w:type="dxa"/>
          </w:tcPr>
          <w:p w14:paraId="7F023125"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0.927</w:t>
            </w:r>
          </w:p>
        </w:tc>
        <w:tc>
          <w:tcPr>
            <w:tcW w:w="1673" w:type="dxa"/>
          </w:tcPr>
          <w:p w14:paraId="1224598C"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Agree</w:t>
            </w:r>
          </w:p>
        </w:tc>
      </w:tr>
      <w:tr w:rsidR="00FF4101" w:rsidRPr="00573CD9" w14:paraId="7EC74EE0" w14:textId="77777777" w:rsidTr="00042145">
        <w:tc>
          <w:tcPr>
            <w:cnfStyle w:val="001000000000" w:firstRow="0" w:lastRow="0" w:firstColumn="1" w:lastColumn="0" w:oddVBand="0" w:evenVBand="0" w:oddHBand="0" w:evenHBand="0" w:firstRowFirstColumn="0" w:firstRowLastColumn="0" w:lastRowFirstColumn="0" w:lastRowLastColumn="0"/>
            <w:tcW w:w="5121" w:type="dxa"/>
          </w:tcPr>
          <w:p w14:paraId="713ACDFB"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We have the necessary resources to effectively integrate customer feedback into our product development process.</w:t>
            </w:r>
          </w:p>
        </w:tc>
        <w:tc>
          <w:tcPr>
            <w:tcW w:w="999" w:type="dxa"/>
          </w:tcPr>
          <w:p w14:paraId="77FD0B25"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4.08</w:t>
            </w:r>
          </w:p>
        </w:tc>
        <w:tc>
          <w:tcPr>
            <w:tcW w:w="999" w:type="dxa"/>
          </w:tcPr>
          <w:p w14:paraId="41A1791C"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0.93</w:t>
            </w:r>
            <w:r w:rsidRPr="00573CD9">
              <w:rPr>
                <w:rFonts w:ascii="Cambria" w:eastAsia="SimSun" w:hAnsi="Cambria" w:cs="Cambria"/>
                <w:color w:val="000000"/>
                <w:sz w:val="21"/>
                <w:szCs w:val="21"/>
                <w:lang w:val="en-PH" w:eastAsia="zh-CN" w:bidi="ar"/>
              </w:rPr>
              <w:t>0</w:t>
            </w:r>
          </w:p>
        </w:tc>
        <w:tc>
          <w:tcPr>
            <w:tcW w:w="1673" w:type="dxa"/>
          </w:tcPr>
          <w:p w14:paraId="6AB00BF3" w14:textId="77777777" w:rsidR="00FF4101" w:rsidRPr="00573CD9" w:rsidRDefault="00000000" w:rsidP="00042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Agree</w:t>
            </w:r>
          </w:p>
        </w:tc>
      </w:tr>
      <w:tr w:rsidR="00FF4101" w:rsidRPr="00573CD9" w14:paraId="3786784B"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1" w:type="dxa"/>
          </w:tcPr>
          <w:p w14:paraId="3F29F344" w14:textId="4D99FDDC"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 xml:space="preserve">Our commitment to customer-driven product development is </w:t>
            </w:r>
            <w:r w:rsidR="004A76BB">
              <w:rPr>
                <w:rFonts w:ascii="Cambria" w:eastAsia="Cambria" w:hAnsi="Cambria" w:cs="Cambria"/>
                <w:b w:val="0"/>
                <w:bCs w:val="0"/>
                <w:color w:val="000000"/>
                <w:sz w:val="21"/>
                <w:szCs w:val="21"/>
                <w:lang w:eastAsia="zh-CN" w:bidi="ar"/>
              </w:rPr>
              <w:t>supported</w:t>
            </w:r>
            <w:r w:rsidRPr="00573CD9">
              <w:rPr>
                <w:rFonts w:ascii="Cambria" w:eastAsia="Cambria" w:hAnsi="Cambria" w:cs="Cambria"/>
                <w:b w:val="0"/>
                <w:bCs w:val="0"/>
                <w:color w:val="000000"/>
                <w:sz w:val="21"/>
                <w:szCs w:val="21"/>
                <w:lang w:eastAsia="zh-CN" w:bidi="ar"/>
              </w:rPr>
              <w:t xml:space="preserve"> by resource allocation for implementing necessary changes.</w:t>
            </w:r>
          </w:p>
        </w:tc>
        <w:tc>
          <w:tcPr>
            <w:tcW w:w="999" w:type="dxa"/>
          </w:tcPr>
          <w:p w14:paraId="47665656"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4.19</w:t>
            </w:r>
          </w:p>
        </w:tc>
        <w:tc>
          <w:tcPr>
            <w:tcW w:w="999" w:type="dxa"/>
          </w:tcPr>
          <w:p w14:paraId="3C0B0AE4"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0.769</w:t>
            </w:r>
          </w:p>
        </w:tc>
        <w:tc>
          <w:tcPr>
            <w:tcW w:w="1673" w:type="dxa"/>
          </w:tcPr>
          <w:p w14:paraId="0EADAB04"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Agree</w:t>
            </w:r>
          </w:p>
        </w:tc>
      </w:tr>
      <w:tr w:rsidR="00FF4101" w:rsidRPr="00573CD9" w14:paraId="6FC0A7C5" w14:textId="77777777" w:rsidTr="00042145">
        <w:tc>
          <w:tcPr>
            <w:cnfStyle w:val="001000000000" w:firstRow="0" w:lastRow="0" w:firstColumn="1" w:lastColumn="0" w:oddVBand="0" w:evenVBand="0" w:oddHBand="0" w:evenHBand="0" w:firstRowFirstColumn="0" w:firstRowLastColumn="0" w:lastRowFirstColumn="0" w:lastRowLastColumn="0"/>
            <w:tcW w:w="5121" w:type="dxa"/>
          </w:tcPr>
          <w:p w14:paraId="3CC1A5CB"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Our resource allocation enables us to incorporate customer feedback into product development.</w:t>
            </w:r>
          </w:p>
        </w:tc>
        <w:tc>
          <w:tcPr>
            <w:tcW w:w="999" w:type="dxa"/>
          </w:tcPr>
          <w:p w14:paraId="6C0240B3"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4.27</w:t>
            </w:r>
          </w:p>
        </w:tc>
        <w:tc>
          <w:tcPr>
            <w:tcW w:w="999" w:type="dxa"/>
          </w:tcPr>
          <w:p w14:paraId="2D78F8B5"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0.883</w:t>
            </w:r>
          </w:p>
        </w:tc>
        <w:tc>
          <w:tcPr>
            <w:tcW w:w="1673" w:type="dxa"/>
          </w:tcPr>
          <w:p w14:paraId="14E9FDF7" w14:textId="77777777" w:rsidR="00FF4101" w:rsidRPr="00573CD9" w:rsidRDefault="00000000" w:rsidP="00042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Strongly Agree</w:t>
            </w:r>
          </w:p>
        </w:tc>
      </w:tr>
      <w:tr w:rsidR="00FF4101" w:rsidRPr="00573CD9" w14:paraId="3501E7D3"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1" w:type="dxa"/>
          </w:tcPr>
          <w:p w14:paraId="4CF135DD" w14:textId="77777777" w:rsidR="00FF4101" w:rsidRPr="00573CD9" w:rsidRDefault="00000000" w:rsidP="00042145">
            <w:pPr>
              <w:widowControl/>
              <w:spacing w:line="276" w:lineRule="auto"/>
              <w:jc w:val="center"/>
              <w:textAlignment w:val="bottom"/>
              <w:rPr>
                <w:rFonts w:ascii="Cambria" w:eastAsia="Cambria" w:hAnsi="Cambria" w:cs="Cambria"/>
                <w:b w:val="0"/>
                <w:bCs w:val="0"/>
                <w:color w:val="000000"/>
                <w:sz w:val="21"/>
                <w:szCs w:val="21"/>
                <w:lang w:val="en-PH" w:eastAsia="zh-CN" w:bidi="ar"/>
              </w:rPr>
            </w:pPr>
            <w:r w:rsidRPr="00573CD9">
              <w:rPr>
                <w:rFonts w:ascii="Cambria" w:eastAsia="Cambria" w:hAnsi="Cambria" w:cs="Cambria"/>
                <w:color w:val="000000"/>
                <w:sz w:val="21"/>
                <w:szCs w:val="21"/>
                <w:lang w:val="en-PH" w:eastAsia="zh-CN" w:bidi="ar"/>
              </w:rPr>
              <w:t>Grand Mean</w:t>
            </w:r>
          </w:p>
        </w:tc>
        <w:tc>
          <w:tcPr>
            <w:tcW w:w="999" w:type="dxa"/>
          </w:tcPr>
          <w:p w14:paraId="5CAC3E85"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 w:val="21"/>
                <w:szCs w:val="21"/>
                <w:lang w:eastAsia="zh-CN"/>
              </w:rPr>
            </w:pPr>
            <w:r w:rsidRPr="00573CD9">
              <w:rPr>
                <w:rFonts w:ascii="Cambria" w:eastAsia="SimSun" w:hAnsi="Cambria" w:cs="Cambria"/>
                <w:b/>
                <w:bCs/>
                <w:color w:val="000000"/>
                <w:sz w:val="21"/>
                <w:szCs w:val="21"/>
                <w:lang w:eastAsia="zh-CN" w:bidi="ar"/>
              </w:rPr>
              <w:t>4.15</w:t>
            </w:r>
          </w:p>
        </w:tc>
        <w:tc>
          <w:tcPr>
            <w:tcW w:w="999" w:type="dxa"/>
          </w:tcPr>
          <w:p w14:paraId="56E748FC" w14:textId="77777777" w:rsidR="00FF4101" w:rsidRPr="00573CD9" w:rsidRDefault="00FF4101"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eastAsia="SimSun" w:hAnsi="Cambria" w:cs="Cambria"/>
                <w:b/>
                <w:bCs/>
                <w:color w:val="000000"/>
                <w:sz w:val="21"/>
                <w:szCs w:val="21"/>
                <w:lang w:eastAsia="zh-CN" w:bidi="ar"/>
              </w:rPr>
            </w:pPr>
          </w:p>
        </w:tc>
        <w:tc>
          <w:tcPr>
            <w:tcW w:w="1673" w:type="dxa"/>
          </w:tcPr>
          <w:p w14:paraId="01E7CF21"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hAnsi="Cambria" w:cs="Cambria"/>
                <w:b/>
                <w:bCs/>
                <w:sz w:val="21"/>
                <w:szCs w:val="21"/>
                <w:lang w:val="en-PH"/>
              </w:rPr>
              <w:t>Agree</w:t>
            </w:r>
          </w:p>
        </w:tc>
      </w:tr>
    </w:tbl>
    <w:p w14:paraId="25276465" w14:textId="77777777" w:rsidR="00FF4101" w:rsidRPr="00573CD9" w:rsidRDefault="00000000">
      <w:pPr>
        <w:jc w:val="both"/>
        <w:rPr>
          <w:rFonts w:ascii="Cambria" w:hAnsi="Cambria"/>
          <w:i/>
          <w:iCs/>
          <w:sz w:val="17"/>
          <w:szCs w:val="17"/>
          <w:lang w:val="en-PH"/>
        </w:rPr>
      </w:pPr>
      <w:r w:rsidRPr="00573CD9">
        <w:rPr>
          <w:rFonts w:ascii="Cambria" w:hAnsi="Cambria"/>
          <w:sz w:val="17"/>
          <w:szCs w:val="17"/>
          <w:lang w:val="en-PH"/>
        </w:rPr>
        <w:t>Legend:</w:t>
      </w:r>
      <w:r w:rsidRPr="00573CD9">
        <w:rPr>
          <w:rFonts w:ascii="Cambria" w:hAnsi="Cambria"/>
          <w:i/>
          <w:iCs/>
          <w:sz w:val="17"/>
          <w:szCs w:val="17"/>
          <w:lang w:val="en-PH"/>
        </w:rPr>
        <w:t xml:space="preserve"> 4.20-5.00 Strongly Agree; 3.40 - 4.19 Agree; 2.60 - 3.39 Neutral; 1.80 - 2.59 Disagree; 1.00 - 1.79 Strongly Disagree</w:t>
      </w:r>
    </w:p>
    <w:p w14:paraId="73433FE5" w14:textId="77777777" w:rsidR="00FF4101" w:rsidRPr="00573CD9" w:rsidRDefault="00FF4101">
      <w:pPr>
        <w:jc w:val="both"/>
        <w:rPr>
          <w:rFonts w:ascii="Cambria" w:hAnsi="Cambria" w:cs="Cambria"/>
          <w:b/>
          <w:bCs/>
          <w:sz w:val="21"/>
          <w:szCs w:val="21"/>
          <w:lang w:val="en-PH"/>
        </w:rPr>
      </w:pPr>
    </w:p>
    <w:p w14:paraId="7B1A6949" w14:textId="77777777" w:rsidR="00042145" w:rsidRPr="00573CD9" w:rsidRDefault="00042145" w:rsidP="00042145">
      <w:pPr>
        <w:spacing w:line="276" w:lineRule="auto"/>
        <w:ind w:firstLine="567"/>
        <w:jc w:val="both"/>
        <w:rPr>
          <w:rFonts w:ascii="Cambria" w:hAnsi="Cambria"/>
          <w:sz w:val="21"/>
          <w:szCs w:val="21"/>
          <w:lang w:val="en-PH"/>
        </w:rPr>
      </w:pPr>
      <w:r w:rsidRPr="00573CD9">
        <w:rPr>
          <w:rFonts w:ascii="Cambria" w:hAnsi="Cambria"/>
          <w:sz w:val="21"/>
          <w:szCs w:val="21"/>
          <w:lang w:val="en-PH"/>
        </w:rPr>
        <w:t>Table 7 presents the participants' behavioral intention to adopt customer-centric innovation. Specifically, there is a firm intention among the participants to prioritize customer feedback in future product development projects (Mean = 4.44, SD = 0.837). This highlights a proactive approach towards placing customer input at the forefront of their innovation planning. Notably, they intend to utilize customer feedback to validate product concepts before launching them (Mean = 4.40, SD = 0.783), demonstrating a commitment to minimizing the risks of new product introductions by ensuring alignment with customer needs and preferences. The owners also strongly agreed on their intention to use customer feedback to measure the success of their product development efforts (Mean = 4.43, SD = 0.874). This signifies a belief in the value of customer input not only in the development process but also as a key metric for evaluating the outcomes of their innovation activities. They express a clear commitment to actively seeking, utilizing, and valuing customer feedback throughout their product development lifecycle, from initial concept validation to measuring the ultimate success of their innovations.</w:t>
      </w:r>
    </w:p>
    <w:p w14:paraId="248B5BEE" w14:textId="2949464B" w:rsidR="00FF4101" w:rsidRPr="00573CD9" w:rsidRDefault="00042145" w:rsidP="00042145">
      <w:pPr>
        <w:spacing w:line="276" w:lineRule="auto"/>
        <w:ind w:firstLine="567"/>
        <w:jc w:val="center"/>
        <w:rPr>
          <w:rFonts w:ascii="Cambria" w:hAnsi="Cambria" w:cs="Cambria"/>
          <w:b/>
          <w:bCs/>
          <w:sz w:val="21"/>
          <w:szCs w:val="21"/>
          <w:lang w:val="en-PH"/>
        </w:rPr>
      </w:pPr>
      <w:r w:rsidRPr="00573CD9">
        <w:rPr>
          <w:rFonts w:ascii="Cambria" w:hAnsi="Cambria"/>
          <w:sz w:val="21"/>
          <w:szCs w:val="21"/>
          <w:lang w:val="en-PH"/>
        </w:rPr>
        <w:br/>
      </w:r>
      <w:r w:rsidRPr="00573CD9">
        <w:rPr>
          <w:rFonts w:ascii="Cambria" w:hAnsi="Cambria" w:cs="Cambria"/>
          <w:b/>
          <w:bCs/>
          <w:sz w:val="21"/>
          <w:szCs w:val="21"/>
          <w:lang w:val="en-PH"/>
        </w:rPr>
        <w:t>Table 7.</w:t>
      </w:r>
      <w:r w:rsidRPr="00573CD9">
        <w:rPr>
          <w:rFonts w:ascii="Cambria" w:hAnsi="Cambria" w:cs="Cambria"/>
          <w:sz w:val="21"/>
          <w:szCs w:val="21"/>
          <w:lang w:val="en-PH"/>
        </w:rPr>
        <w:t xml:space="preserve"> </w:t>
      </w:r>
      <w:r w:rsidRPr="00573CD9">
        <w:rPr>
          <w:rFonts w:asciiTheme="majorHAnsi" w:eastAsia="SimSun" w:hAnsiTheme="majorHAnsi" w:cs="Arial"/>
          <w:sz w:val="21"/>
          <w:szCs w:val="21"/>
          <w:lang w:eastAsia="zh-CN" w:bidi="ar"/>
        </w:rPr>
        <w:t>Behavioral Intention to Adopt Customer-Centric Innovation</w:t>
      </w:r>
    </w:p>
    <w:tbl>
      <w:tblPr>
        <w:tblStyle w:val="PlainTable2"/>
        <w:tblW w:w="8792" w:type="dxa"/>
        <w:tblLook w:val="04A0" w:firstRow="1" w:lastRow="0" w:firstColumn="1" w:lastColumn="0" w:noHBand="0" w:noVBand="1"/>
      </w:tblPr>
      <w:tblGrid>
        <w:gridCol w:w="5148"/>
        <w:gridCol w:w="971"/>
        <w:gridCol w:w="971"/>
        <w:gridCol w:w="1702"/>
      </w:tblGrid>
      <w:tr w:rsidR="00FF4101" w:rsidRPr="00573CD9" w14:paraId="741ED5B1" w14:textId="77777777" w:rsidTr="00042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6BD9C792" w14:textId="77777777" w:rsidR="00FF4101" w:rsidRPr="00573CD9" w:rsidRDefault="00000000" w:rsidP="00042145">
            <w:pPr>
              <w:widowControl/>
              <w:spacing w:line="276" w:lineRule="auto"/>
              <w:jc w:val="center"/>
              <w:textAlignment w:val="center"/>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Category</w:t>
            </w:r>
          </w:p>
        </w:tc>
        <w:tc>
          <w:tcPr>
            <w:tcW w:w="971" w:type="dxa"/>
          </w:tcPr>
          <w:p w14:paraId="1CCA1371"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Mean</w:t>
            </w:r>
          </w:p>
        </w:tc>
        <w:tc>
          <w:tcPr>
            <w:tcW w:w="971" w:type="dxa"/>
          </w:tcPr>
          <w:p w14:paraId="0F58A301" w14:textId="77777777" w:rsidR="00FF4101" w:rsidRPr="00573CD9" w:rsidRDefault="00000000" w:rsidP="00042145">
            <w:pPr>
              <w:widowControl/>
              <w:spacing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color w:val="000000"/>
                <w:sz w:val="21"/>
                <w:szCs w:val="21"/>
                <w:lang w:eastAsia="zh-CN" w:bidi="ar"/>
              </w:rPr>
              <w:t>S</w:t>
            </w:r>
            <w:r w:rsidRPr="00573CD9">
              <w:rPr>
                <w:rFonts w:ascii="Cambria" w:eastAsia="SimSun" w:hAnsi="Cambria" w:cs="Cambria"/>
                <w:color w:val="000000"/>
                <w:sz w:val="21"/>
                <w:szCs w:val="21"/>
                <w:lang w:val="en-PH" w:eastAsia="zh-CN" w:bidi="ar"/>
              </w:rPr>
              <w:t>D</w:t>
            </w:r>
          </w:p>
        </w:tc>
        <w:tc>
          <w:tcPr>
            <w:tcW w:w="1702" w:type="dxa"/>
          </w:tcPr>
          <w:p w14:paraId="567225BE" w14:textId="77777777" w:rsidR="00FF4101" w:rsidRPr="00573CD9" w:rsidRDefault="00000000" w:rsidP="00042145">
            <w:pPr>
              <w:spacing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Interpretation</w:t>
            </w:r>
          </w:p>
        </w:tc>
      </w:tr>
      <w:tr w:rsidR="00FF4101" w:rsidRPr="00573CD9" w14:paraId="01F5C86A"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5DF8E82D"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We intend to prioritize customer feedback in future product development projects.</w:t>
            </w:r>
          </w:p>
        </w:tc>
        <w:tc>
          <w:tcPr>
            <w:tcW w:w="971" w:type="dxa"/>
          </w:tcPr>
          <w:p w14:paraId="30EFF05F"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4.44</w:t>
            </w:r>
          </w:p>
        </w:tc>
        <w:tc>
          <w:tcPr>
            <w:tcW w:w="971" w:type="dxa"/>
          </w:tcPr>
          <w:p w14:paraId="7FE5472C"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0.837</w:t>
            </w:r>
          </w:p>
        </w:tc>
        <w:tc>
          <w:tcPr>
            <w:tcW w:w="1702" w:type="dxa"/>
          </w:tcPr>
          <w:p w14:paraId="19E85AF2"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Strongly Agree</w:t>
            </w:r>
          </w:p>
        </w:tc>
      </w:tr>
      <w:tr w:rsidR="00FF4101" w:rsidRPr="00573CD9" w14:paraId="6FF86648" w14:textId="77777777" w:rsidTr="00042145">
        <w:tc>
          <w:tcPr>
            <w:cnfStyle w:val="001000000000" w:firstRow="0" w:lastRow="0" w:firstColumn="1" w:lastColumn="0" w:oddVBand="0" w:evenVBand="0" w:oddHBand="0" w:evenHBand="0" w:firstRowFirstColumn="0" w:firstRowLastColumn="0" w:lastRowFirstColumn="0" w:lastRowLastColumn="0"/>
            <w:tcW w:w="5148" w:type="dxa"/>
          </w:tcPr>
          <w:p w14:paraId="4D163D75"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We intend to use customer feedback to validate product concepts before launching them.</w:t>
            </w:r>
          </w:p>
        </w:tc>
        <w:tc>
          <w:tcPr>
            <w:tcW w:w="971" w:type="dxa"/>
          </w:tcPr>
          <w:p w14:paraId="69409F20"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4.40</w:t>
            </w:r>
          </w:p>
        </w:tc>
        <w:tc>
          <w:tcPr>
            <w:tcW w:w="971" w:type="dxa"/>
          </w:tcPr>
          <w:p w14:paraId="6F257580"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0.783</w:t>
            </w:r>
          </w:p>
        </w:tc>
        <w:tc>
          <w:tcPr>
            <w:tcW w:w="1702" w:type="dxa"/>
          </w:tcPr>
          <w:p w14:paraId="0B199867" w14:textId="77777777" w:rsidR="00FF4101" w:rsidRPr="00573CD9" w:rsidRDefault="00000000" w:rsidP="00042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Strongly Agree</w:t>
            </w:r>
          </w:p>
        </w:tc>
      </w:tr>
      <w:tr w:rsidR="00FF4101" w:rsidRPr="00573CD9" w14:paraId="526600C9"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2778C135" w14:textId="77777777" w:rsidR="00FF4101" w:rsidRPr="00573CD9" w:rsidRDefault="00000000" w:rsidP="00042145">
            <w:pPr>
              <w:widowControl/>
              <w:spacing w:line="276" w:lineRule="auto"/>
              <w:textAlignment w:val="bottom"/>
              <w:rPr>
                <w:rFonts w:ascii="Cambria" w:hAnsi="Cambria" w:cs="Cambria"/>
                <w:b w:val="0"/>
                <w:bCs w:val="0"/>
                <w:sz w:val="21"/>
                <w:szCs w:val="21"/>
                <w:lang w:val="en-PH"/>
              </w:rPr>
            </w:pPr>
            <w:r w:rsidRPr="00573CD9">
              <w:rPr>
                <w:rFonts w:ascii="Cambria" w:eastAsia="Cambria" w:hAnsi="Cambria" w:cs="Cambria"/>
                <w:b w:val="0"/>
                <w:bCs w:val="0"/>
                <w:color w:val="000000"/>
                <w:sz w:val="21"/>
                <w:szCs w:val="21"/>
                <w:lang w:eastAsia="zh-CN" w:bidi="ar"/>
              </w:rPr>
              <w:t>We intend to use customer feedback to measure the success of our product development efforts.</w:t>
            </w:r>
          </w:p>
        </w:tc>
        <w:tc>
          <w:tcPr>
            <w:tcW w:w="971" w:type="dxa"/>
          </w:tcPr>
          <w:p w14:paraId="5E98DB0E"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4.43</w:t>
            </w:r>
          </w:p>
        </w:tc>
        <w:tc>
          <w:tcPr>
            <w:tcW w:w="971" w:type="dxa"/>
          </w:tcPr>
          <w:p w14:paraId="291888E5" w14:textId="77777777" w:rsidR="00FF4101" w:rsidRPr="00573CD9" w:rsidRDefault="00000000" w:rsidP="00042145">
            <w:pPr>
              <w:widowControl/>
              <w:spacing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color w:val="000000"/>
                <w:sz w:val="21"/>
                <w:szCs w:val="21"/>
                <w:lang w:eastAsia="zh-CN" w:bidi="ar"/>
              </w:rPr>
              <w:t>0.874</w:t>
            </w:r>
          </w:p>
        </w:tc>
        <w:tc>
          <w:tcPr>
            <w:tcW w:w="1702" w:type="dxa"/>
          </w:tcPr>
          <w:p w14:paraId="2D4886BE" w14:textId="77777777" w:rsidR="00FF4101" w:rsidRPr="00573CD9" w:rsidRDefault="00000000" w:rsidP="00042145">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Strongly Agree</w:t>
            </w:r>
          </w:p>
        </w:tc>
      </w:tr>
      <w:tr w:rsidR="00FF4101" w:rsidRPr="00573CD9" w14:paraId="793CCAB1" w14:textId="77777777" w:rsidTr="00042145">
        <w:tc>
          <w:tcPr>
            <w:cnfStyle w:val="001000000000" w:firstRow="0" w:lastRow="0" w:firstColumn="1" w:lastColumn="0" w:oddVBand="0" w:evenVBand="0" w:oddHBand="0" w:evenHBand="0" w:firstRowFirstColumn="0" w:firstRowLastColumn="0" w:lastRowFirstColumn="0" w:lastRowLastColumn="0"/>
            <w:tcW w:w="5148" w:type="dxa"/>
          </w:tcPr>
          <w:p w14:paraId="2E391016" w14:textId="77777777" w:rsidR="00FF4101" w:rsidRPr="00573CD9" w:rsidRDefault="00000000" w:rsidP="00042145">
            <w:pPr>
              <w:widowControl/>
              <w:spacing w:line="276" w:lineRule="auto"/>
              <w:jc w:val="center"/>
              <w:textAlignment w:val="bottom"/>
              <w:rPr>
                <w:rFonts w:ascii="Cambria" w:eastAsia="Cambria" w:hAnsi="Cambria" w:cs="Cambria"/>
                <w:b w:val="0"/>
                <w:bCs w:val="0"/>
                <w:color w:val="000000"/>
                <w:sz w:val="21"/>
                <w:szCs w:val="21"/>
                <w:lang w:val="en-PH" w:eastAsia="zh-CN" w:bidi="ar"/>
              </w:rPr>
            </w:pPr>
            <w:r w:rsidRPr="00573CD9">
              <w:rPr>
                <w:rFonts w:ascii="Cambria" w:eastAsia="Cambria" w:hAnsi="Cambria" w:cs="Cambria"/>
                <w:color w:val="000000"/>
                <w:sz w:val="21"/>
                <w:szCs w:val="21"/>
                <w:lang w:val="en-PH" w:eastAsia="zh-CN" w:bidi="ar"/>
              </w:rPr>
              <w:t>Grand Mean</w:t>
            </w:r>
          </w:p>
        </w:tc>
        <w:tc>
          <w:tcPr>
            <w:tcW w:w="971" w:type="dxa"/>
          </w:tcPr>
          <w:p w14:paraId="5E2AF980" w14:textId="77777777" w:rsidR="00FF4101" w:rsidRPr="00573CD9" w:rsidRDefault="00000000"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color w:val="000000"/>
                <w:sz w:val="21"/>
                <w:szCs w:val="21"/>
                <w:lang w:eastAsia="zh-CN"/>
              </w:rPr>
            </w:pPr>
            <w:r w:rsidRPr="00573CD9">
              <w:rPr>
                <w:rFonts w:ascii="Cambria" w:eastAsia="SimSun" w:hAnsi="Cambria" w:cs="Cambria"/>
                <w:b/>
                <w:bCs/>
                <w:color w:val="000000"/>
                <w:sz w:val="21"/>
                <w:szCs w:val="21"/>
                <w:lang w:eastAsia="zh-CN" w:bidi="ar"/>
              </w:rPr>
              <w:t>4.42</w:t>
            </w:r>
          </w:p>
        </w:tc>
        <w:tc>
          <w:tcPr>
            <w:tcW w:w="971" w:type="dxa"/>
          </w:tcPr>
          <w:p w14:paraId="31B297B7" w14:textId="77777777" w:rsidR="00FF4101" w:rsidRPr="00573CD9" w:rsidRDefault="00FF4101" w:rsidP="00042145">
            <w:pPr>
              <w:widowControl/>
              <w:spacing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eastAsia="SimSun" w:hAnsi="Cambria" w:cs="Cambria"/>
                <w:b/>
                <w:bCs/>
                <w:color w:val="000000"/>
                <w:sz w:val="21"/>
                <w:szCs w:val="21"/>
                <w:lang w:eastAsia="zh-CN" w:bidi="ar"/>
              </w:rPr>
            </w:pPr>
          </w:p>
        </w:tc>
        <w:tc>
          <w:tcPr>
            <w:tcW w:w="1702" w:type="dxa"/>
          </w:tcPr>
          <w:p w14:paraId="2B7316C2" w14:textId="77777777" w:rsidR="00FF4101" w:rsidRPr="00573CD9" w:rsidRDefault="00000000" w:rsidP="00042145">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hAnsi="Cambria" w:cs="Cambria"/>
                <w:b/>
                <w:bCs/>
                <w:sz w:val="21"/>
                <w:szCs w:val="21"/>
                <w:lang w:val="en-PH"/>
              </w:rPr>
              <w:t>Strongly Agree</w:t>
            </w:r>
          </w:p>
        </w:tc>
      </w:tr>
    </w:tbl>
    <w:p w14:paraId="2C38EDAD" w14:textId="77777777" w:rsidR="00FF4101" w:rsidRPr="00573CD9" w:rsidRDefault="00000000">
      <w:pPr>
        <w:jc w:val="both"/>
        <w:rPr>
          <w:rFonts w:ascii="Cambria" w:hAnsi="Cambria"/>
          <w:i/>
          <w:iCs/>
          <w:sz w:val="17"/>
          <w:szCs w:val="17"/>
          <w:lang w:val="en-PH"/>
        </w:rPr>
      </w:pPr>
      <w:r w:rsidRPr="00573CD9">
        <w:rPr>
          <w:rFonts w:ascii="Cambria" w:hAnsi="Cambria"/>
          <w:sz w:val="17"/>
          <w:szCs w:val="17"/>
          <w:lang w:val="en-PH"/>
        </w:rPr>
        <w:t>Legend:</w:t>
      </w:r>
      <w:r w:rsidRPr="00573CD9">
        <w:rPr>
          <w:rFonts w:ascii="Cambria" w:hAnsi="Cambria"/>
          <w:i/>
          <w:iCs/>
          <w:sz w:val="17"/>
          <w:szCs w:val="17"/>
          <w:lang w:val="en-PH"/>
        </w:rPr>
        <w:t xml:space="preserve"> 4.20-5.00 Strongly Agree; 3.40 - 4.19 Agree; 2.60 - 3.39 Neutral; 1.80 - 2.59 Disagree; 1.00 - 1.79 Strongly Disagree</w:t>
      </w:r>
    </w:p>
    <w:p w14:paraId="4863E19D" w14:textId="77777777" w:rsidR="00FF4101" w:rsidRPr="00573CD9" w:rsidRDefault="00FF4101">
      <w:pPr>
        <w:jc w:val="both"/>
        <w:rPr>
          <w:rFonts w:ascii="Cambria" w:hAnsi="Cambria" w:cs="Cambria"/>
          <w:b/>
          <w:bCs/>
          <w:sz w:val="21"/>
          <w:szCs w:val="21"/>
          <w:lang w:val="en-PH"/>
        </w:rPr>
      </w:pPr>
    </w:p>
    <w:p w14:paraId="3AD32C1C" w14:textId="77777777" w:rsidR="00FF4101" w:rsidRPr="00573CD9" w:rsidRDefault="00000000">
      <w:pPr>
        <w:jc w:val="both"/>
        <w:rPr>
          <w:rFonts w:ascii="Cambria" w:hAnsi="Cambria" w:cs="Cambria"/>
          <w:sz w:val="21"/>
          <w:szCs w:val="21"/>
          <w:lang w:val="en-PH"/>
        </w:rPr>
      </w:pPr>
      <w:r w:rsidRPr="00573CD9">
        <w:rPr>
          <w:rFonts w:ascii="Cambria" w:hAnsi="Cambria" w:cs="Cambria"/>
          <w:b/>
          <w:bCs/>
          <w:sz w:val="21"/>
          <w:szCs w:val="21"/>
          <w:lang w:val="en-PH"/>
        </w:rPr>
        <w:t>Convergent Validity and reliability statistics</w:t>
      </w:r>
    </w:p>
    <w:p w14:paraId="64EF2588" w14:textId="0F58D7FC" w:rsidR="00042145" w:rsidRPr="00573CD9" w:rsidRDefault="00042145" w:rsidP="00042145">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Table 8 presents the factor loadings and reliability statistics for the constructs in the study. The factor loadings, ranging from 0.647 to 0.923, demonstrate that the items strongly reflect their intended constructs. While a common guideline suggests a minimum loading of 0.70, values of 0.60 or higher are generally considered acceptable for retaining variables in factor analysis </w:t>
      </w:r>
      <w:hyperlink w:anchor="Ximénez" w:history="1">
        <w:r w:rsidRPr="00573CD9">
          <w:rPr>
            <w:rStyle w:val="Hyperlink"/>
            <w:rFonts w:ascii="Cambria" w:hAnsi="Cambria" w:cs="Cambria"/>
            <w:sz w:val="21"/>
            <w:szCs w:val="21"/>
            <w:u w:val="none"/>
            <w:lang w:val="en-PH"/>
          </w:rPr>
          <w:t>(Ximénez, 2006;</w:t>
        </w:r>
      </w:hyperlink>
      <w:r w:rsidRPr="00573CD9">
        <w:rPr>
          <w:rFonts w:ascii="Cambria" w:hAnsi="Cambria" w:cs="Cambria"/>
          <w:sz w:val="21"/>
          <w:szCs w:val="21"/>
          <w:lang w:val="en-PH"/>
        </w:rPr>
        <w:t xml:space="preserve"> </w:t>
      </w:r>
      <w:hyperlink w:anchor="Mueller" w:history="1">
        <w:r w:rsidRPr="00573CD9">
          <w:rPr>
            <w:rStyle w:val="Hyperlink"/>
            <w:rFonts w:ascii="Cambria" w:hAnsi="Cambria" w:cs="Cambria"/>
            <w:sz w:val="21"/>
            <w:szCs w:val="21"/>
            <w:u w:val="none"/>
            <w:lang w:val="en-PH"/>
          </w:rPr>
          <w:t>Mueller,1996)</w:t>
        </w:r>
      </w:hyperlink>
      <w:r w:rsidRPr="00573CD9">
        <w:rPr>
          <w:rFonts w:ascii="Cambria" w:hAnsi="Cambria" w:cs="Cambria"/>
          <w:sz w:val="21"/>
          <w:szCs w:val="21"/>
          <w:lang w:val="en-PH"/>
        </w:rPr>
        <w:t xml:space="preserve">. The calculated AVE values for the constructs —customers' idea (0.565), organizational beliefs and values (0.638), enterprise resources (0.748), and behavioral intention to adopt customer-centric innovation (0.797)—are considered acceptable. Generally, an AVE value of 0.50 or higher is considered acceptable, indicating that the construct explains at least half of the </w:t>
      </w:r>
      <w:r w:rsidRPr="00573CD9">
        <w:rPr>
          <w:rFonts w:ascii="Cambria" w:hAnsi="Cambria" w:cs="Cambria"/>
          <w:sz w:val="21"/>
          <w:szCs w:val="21"/>
          <w:lang w:val="en-PH"/>
        </w:rPr>
        <w:lastRenderedPageBreak/>
        <w:t xml:space="preserve">variance in its indicators. AVE measures the variance a construct captures relative to its indicators, with values above 0.5 generally indicating acceptable convergent validity </w:t>
      </w:r>
      <w:hyperlink w:anchor="Santos" w:history="1">
        <w:r w:rsidRPr="00573CD9">
          <w:rPr>
            <w:rStyle w:val="Hyperlink"/>
            <w:rFonts w:ascii="Cambria" w:hAnsi="Cambria" w:cs="Cambria"/>
            <w:sz w:val="21"/>
            <w:szCs w:val="21"/>
            <w:u w:val="none"/>
            <w:lang w:val="en-PH"/>
          </w:rPr>
          <w:t>(Santos &amp; Cirillo, 2021)</w:t>
        </w:r>
      </w:hyperlink>
      <w:r w:rsidRPr="00573CD9">
        <w:rPr>
          <w:rFonts w:ascii="Cambria" w:hAnsi="Cambria" w:cs="Cambria"/>
          <w:sz w:val="21"/>
          <w:szCs w:val="21"/>
          <w:lang w:val="en-PH"/>
        </w:rPr>
        <w:t>.</w:t>
      </w:r>
    </w:p>
    <w:p w14:paraId="6507F8F9" w14:textId="26436069" w:rsidR="00FF4101" w:rsidRPr="00573CD9" w:rsidRDefault="00042145" w:rsidP="00042145">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Meanwhile, the results of the calculated Composite Reliability (CR) and Cronbach's Alpha (CA) values were all above the recommended 0.7 threshold. These demonstrate strong internal consistency and reliability for all constructs, suggesting that the measured variables consistently reflect the intended underlying constructs. CA is often viewed as a lower bound for reliability, while CR provides a more accurate estimate when using structural equation modelling </w:t>
      </w:r>
      <w:hyperlink w:anchor="Peterson" w:history="1">
        <w:r w:rsidRPr="00573CD9">
          <w:rPr>
            <w:rStyle w:val="Hyperlink"/>
            <w:rFonts w:ascii="Cambria" w:hAnsi="Cambria" w:cs="Cambria"/>
            <w:sz w:val="21"/>
            <w:szCs w:val="21"/>
            <w:u w:val="none"/>
            <w:lang w:val="en-PH"/>
          </w:rPr>
          <w:t>(Peterson &amp; Kim, 2013)</w:t>
        </w:r>
      </w:hyperlink>
      <w:r w:rsidRPr="00573CD9">
        <w:rPr>
          <w:rFonts w:ascii="Cambria" w:hAnsi="Cambria" w:cs="Cambria"/>
          <w:sz w:val="21"/>
          <w:szCs w:val="21"/>
          <w:lang w:val="en-PH"/>
        </w:rPr>
        <w:t>. Generally, this shows that the questions used in the survey are reliable and valid measures of the concepts they are intended to represent.</w:t>
      </w:r>
    </w:p>
    <w:p w14:paraId="77B846B7" w14:textId="77777777" w:rsidR="00042145" w:rsidRPr="00573CD9" w:rsidRDefault="00042145" w:rsidP="00042145">
      <w:pPr>
        <w:spacing w:line="276" w:lineRule="auto"/>
        <w:ind w:firstLine="567"/>
        <w:jc w:val="both"/>
        <w:rPr>
          <w:rFonts w:ascii="Cambria" w:hAnsi="Cambria" w:cs="Cambria"/>
          <w:sz w:val="21"/>
          <w:szCs w:val="21"/>
          <w:lang w:val="en-PH"/>
        </w:rPr>
      </w:pPr>
    </w:p>
    <w:p w14:paraId="198B42C0" w14:textId="4FDF4F6A" w:rsidR="00042145" w:rsidRPr="00573CD9" w:rsidRDefault="00042145" w:rsidP="00042145">
      <w:pPr>
        <w:jc w:val="center"/>
        <w:rPr>
          <w:rFonts w:ascii="Cambria" w:hAnsi="Cambria" w:cs="Cambria"/>
          <w:sz w:val="21"/>
          <w:szCs w:val="21"/>
          <w:lang w:val="en-PH"/>
        </w:rPr>
      </w:pPr>
      <w:r w:rsidRPr="00573CD9">
        <w:rPr>
          <w:rFonts w:ascii="Cambria" w:hAnsi="Cambria" w:cs="Cambria"/>
          <w:b/>
          <w:bCs/>
          <w:sz w:val="21"/>
          <w:szCs w:val="21"/>
          <w:lang w:val="en-PH"/>
        </w:rPr>
        <w:t>Table 8.</w:t>
      </w:r>
      <w:r w:rsidRPr="00573CD9">
        <w:rPr>
          <w:rFonts w:ascii="Cambria" w:hAnsi="Cambria" w:cs="Cambria"/>
          <w:sz w:val="21"/>
          <w:szCs w:val="21"/>
          <w:lang w:val="en-PH"/>
        </w:rPr>
        <w:t xml:space="preserve"> Factor Loading and Reliability Statistics</w:t>
      </w:r>
    </w:p>
    <w:tbl>
      <w:tblPr>
        <w:tblStyle w:val="PlainTable2"/>
        <w:tblW w:w="5000" w:type="pct"/>
        <w:tblLook w:val="04A0" w:firstRow="1" w:lastRow="0" w:firstColumn="1" w:lastColumn="0" w:noHBand="0" w:noVBand="1"/>
      </w:tblPr>
      <w:tblGrid>
        <w:gridCol w:w="3839"/>
        <w:gridCol w:w="981"/>
        <w:gridCol w:w="1340"/>
        <w:gridCol w:w="842"/>
        <w:gridCol w:w="900"/>
        <w:gridCol w:w="890"/>
      </w:tblGrid>
      <w:tr w:rsidR="00FF4101" w:rsidRPr="00573CD9" w14:paraId="23ABEA8C" w14:textId="77777777" w:rsidTr="00042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tcPr>
          <w:p w14:paraId="47628210" w14:textId="77777777" w:rsidR="00FF4101" w:rsidRPr="00573CD9" w:rsidRDefault="00000000" w:rsidP="00042145">
            <w:pPr>
              <w:widowControl/>
              <w:spacing w:after="60" w:line="276" w:lineRule="auto"/>
              <w:jc w:val="center"/>
              <w:rPr>
                <w:rFonts w:ascii="Cambria" w:hAnsi="Cambria" w:cs="Cambria"/>
                <w:b w:val="0"/>
                <w:bCs w:val="0"/>
                <w:sz w:val="21"/>
                <w:szCs w:val="21"/>
                <w:lang w:val="en-PH"/>
              </w:rPr>
            </w:pPr>
            <w:r w:rsidRPr="00573CD9">
              <w:rPr>
                <w:rFonts w:ascii="Cambria" w:hAnsi="Cambria" w:cs="Cambria"/>
                <w:sz w:val="21"/>
                <w:szCs w:val="21"/>
                <w:lang w:val="en-PH"/>
              </w:rPr>
              <w:t>Constructs</w:t>
            </w:r>
          </w:p>
        </w:tc>
        <w:tc>
          <w:tcPr>
            <w:tcW w:w="558" w:type="pct"/>
          </w:tcPr>
          <w:p w14:paraId="29246C17" w14:textId="77777777" w:rsidR="00FF4101" w:rsidRPr="00573CD9" w:rsidRDefault="00000000" w:rsidP="00042145">
            <w:pPr>
              <w:widowControl/>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Code</w:t>
            </w:r>
          </w:p>
        </w:tc>
        <w:tc>
          <w:tcPr>
            <w:tcW w:w="762" w:type="pct"/>
          </w:tcPr>
          <w:p w14:paraId="755384BF" w14:textId="77777777" w:rsidR="00FF4101" w:rsidRPr="00573CD9" w:rsidRDefault="00000000" w:rsidP="00042145">
            <w:pPr>
              <w:widowControl/>
              <w:spacing w:after="60"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Loadings</w:t>
            </w:r>
          </w:p>
        </w:tc>
        <w:tc>
          <w:tcPr>
            <w:tcW w:w="479" w:type="pct"/>
          </w:tcPr>
          <w:p w14:paraId="20187DCA" w14:textId="77777777" w:rsidR="00FF4101" w:rsidRPr="00573CD9" w:rsidRDefault="00000000" w:rsidP="00042145">
            <w:pPr>
              <w:widowControl/>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AVE</w:t>
            </w:r>
          </w:p>
        </w:tc>
        <w:tc>
          <w:tcPr>
            <w:tcW w:w="512" w:type="pct"/>
          </w:tcPr>
          <w:p w14:paraId="669E5F29" w14:textId="77777777" w:rsidR="00FF4101" w:rsidRPr="00573CD9" w:rsidRDefault="00000000" w:rsidP="00042145">
            <w:pPr>
              <w:widowControl/>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CA</w:t>
            </w:r>
          </w:p>
        </w:tc>
        <w:tc>
          <w:tcPr>
            <w:tcW w:w="507" w:type="pct"/>
          </w:tcPr>
          <w:p w14:paraId="64B58B3F" w14:textId="77777777" w:rsidR="00FF4101" w:rsidRPr="00573CD9" w:rsidRDefault="00000000" w:rsidP="00042145">
            <w:pPr>
              <w:widowControl/>
              <w:spacing w:after="6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CR</w:t>
            </w:r>
          </w:p>
        </w:tc>
      </w:tr>
      <w:tr w:rsidR="00FF4101" w:rsidRPr="00573CD9" w14:paraId="5E19FBFB"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vMerge w:val="restart"/>
          </w:tcPr>
          <w:p w14:paraId="1551BD9A" w14:textId="77777777" w:rsidR="00FF4101" w:rsidRPr="00573CD9" w:rsidRDefault="00000000" w:rsidP="00042145">
            <w:pPr>
              <w:widowControl/>
              <w:spacing w:after="60" w:line="276" w:lineRule="auto"/>
              <w:jc w:val="center"/>
              <w:textAlignment w:val="center"/>
              <w:rPr>
                <w:rFonts w:ascii="Cambria" w:hAnsi="Cambria" w:cs="Cambria"/>
                <w:sz w:val="21"/>
                <w:szCs w:val="21"/>
                <w:lang w:val="en-PH"/>
              </w:rPr>
            </w:pPr>
            <w:r w:rsidRPr="00573CD9">
              <w:rPr>
                <w:rFonts w:ascii="Cambria" w:eastAsia="SimSun" w:hAnsi="Cambria" w:cs="Cambria"/>
                <w:sz w:val="21"/>
                <w:szCs w:val="21"/>
                <w:lang w:eastAsia="zh-CN" w:bidi="ar"/>
              </w:rPr>
              <w:t>Customers' Idea</w:t>
            </w:r>
          </w:p>
        </w:tc>
        <w:tc>
          <w:tcPr>
            <w:tcW w:w="558" w:type="pct"/>
          </w:tcPr>
          <w:p w14:paraId="7BE36E05"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1CI</w:t>
            </w:r>
          </w:p>
        </w:tc>
        <w:tc>
          <w:tcPr>
            <w:tcW w:w="762" w:type="pct"/>
          </w:tcPr>
          <w:p w14:paraId="5F00B50B"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0.711</w:t>
            </w:r>
          </w:p>
        </w:tc>
        <w:tc>
          <w:tcPr>
            <w:tcW w:w="479" w:type="pct"/>
            <w:vMerge w:val="restart"/>
          </w:tcPr>
          <w:p w14:paraId="392E512C" w14:textId="77777777" w:rsidR="00FF4101" w:rsidRPr="00573CD9" w:rsidRDefault="00000000" w:rsidP="00042145">
            <w:pPr>
              <w:widowControl/>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0.565</w:t>
            </w:r>
          </w:p>
        </w:tc>
        <w:tc>
          <w:tcPr>
            <w:tcW w:w="512" w:type="pct"/>
            <w:vMerge w:val="restart"/>
          </w:tcPr>
          <w:p w14:paraId="40ECC739" w14:textId="77777777" w:rsidR="00FF4101" w:rsidRPr="00573CD9" w:rsidRDefault="00000000" w:rsidP="00042145">
            <w:pPr>
              <w:widowControl/>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0.802</w:t>
            </w:r>
          </w:p>
        </w:tc>
        <w:tc>
          <w:tcPr>
            <w:tcW w:w="507" w:type="pct"/>
            <w:vMerge w:val="restart"/>
          </w:tcPr>
          <w:p w14:paraId="56A39F10" w14:textId="77777777" w:rsidR="00FF4101" w:rsidRPr="00573CD9" w:rsidRDefault="00000000" w:rsidP="00042145">
            <w:pPr>
              <w:widowControl/>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0.865</w:t>
            </w:r>
          </w:p>
        </w:tc>
      </w:tr>
      <w:tr w:rsidR="00FF4101" w:rsidRPr="00573CD9" w14:paraId="12F3AFD3" w14:textId="77777777" w:rsidTr="00042145">
        <w:tc>
          <w:tcPr>
            <w:cnfStyle w:val="001000000000" w:firstRow="0" w:lastRow="0" w:firstColumn="1" w:lastColumn="0" w:oddVBand="0" w:evenVBand="0" w:oddHBand="0" w:evenHBand="0" w:firstRowFirstColumn="0" w:firstRowLastColumn="0" w:lastRowFirstColumn="0" w:lastRowLastColumn="0"/>
            <w:tcW w:w="2183" w:type="pct"/>
            <w:vMerge/>
          </w:tcPr>
          <w:p w14:paraId="25E4BDDA"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53541CBA"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2CI</w:t>
            </w:r>
          </w:p>
        </w:tc>
        <w:tc>
          <w:tcPr>
            <w:tcW w:w="762" w:type="pct"/>
          </w:tcPr>
          <w:p w14:paraId="5CDEDED0"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0.661</w:t>
            </w:r>
          </w:p>
        </w:tc>
        <w:tc>
          <w:tcPr>
            <w:tcW w:w="479" w:type="pct"/>
            <w:vMerge/>
          </w:tcPr>
          <w:p w14:paraId="6D16CA32"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12" w:type="pct"/>
            <w:vMerge/>
          </w:tcPr>
          <w:p w14:paraId="1E57CAF0"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07" w:type="pct"/>
            <w:vMerge/>
          </w:tcPr>
          <w:p w14:paraId="29112CE2"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r>
      <w:tr w:rsidR="00FF4101" w:rsidRPr="00573CD9" w14:paraId="0D972868"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vMerge/>
          </w:tcPr>
          <w:p w14:paraId="29ACDD56"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67B4021C"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3CI</w:t>
            </w:r>
          </w:p>
        </w:tc>
        <w:tc>
          <w:tcPr>
            <w:tcW w:w="762" w:type="pct"/>
          </w:tcPr>
          <w:p w14:paraId="7FC1CC27"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0.853</w:t>
            </w:r>
          </w:p>
        </w:tc>
        <w:tc>
          <w:tcPr>
            <w:tcW w:w="479" w:type="pct"/>
            <w:vMerge/>
          </w:tcPr>
          <w:p w14:paraId="48C1E828"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12" w:type="pct"/>
            <w:vMerge/>
          </w:tcPr>
          <w:p w14:paraId="51F42743"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07" w:type="pct"/>
            <w:vMerge/>
          </w:tcPr>
          <w:p w14:paraId="1E93224A"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r>
      <w:tr w:rsidR="00FF4101" w:rsidRPr="00573CD9" w14:paraId="617DDE2B" w14:textId="77777777" w:rsidTr="00042145">
        <w:tc>
          <w:tcPr>
            <w:cnfStyle w:val="001000000000" w:firstRow="0" w:lastRow="0" w:firstColumn="1" w:lastColumn="0" w:oddVBand="0" w:evenVBand="0" w:oddHBand="0" w:evenHBand="0" w:firstRowFirstColumn="0" w:firstRowLastColumn="0" w:lastRowFirstColumn="0" w:lastRowLastColumn="0"/>
            <w:tcW w:w="2183" w:type="pct"/>
            <w:vMerge/>
          </w:tcPr>
          <w:p w14:paraId="7AF5E81B"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46D65B34"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4CI</w:t>
            </w:r>
          </w:p>
        </w:tc>
        <w:tc>
          <w:tcPr>
            <w:tcW w:w="762" w:type="pct"/>
          </w:tcPr>
          <w:p w14:paraId="2875BC6C"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0.858</w:t>
            </w:r>
          </w:p>
        </w:tc>
        <w:tc>
          <w:tcPr>
            <w:tcW w:w="479" w:type="pct"/>
            <w:vMerge/>
          </w:tcPr>
          <w:p w14:paraId="47CA4F9A"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12" w:type="pct"/>
            <w:vMerge/>
          </w:tcPr>
          <w:p w14:paraId="375CB504"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07" w:type="pct"/>
            <w:vMerge/>
          </w:tcPr>
          <w:p w14:paraId="7A992DC5"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r>
      <w:tr w:rsidR="00FF4101" w:rsidRPr="00573CD9" w14:paraId="4665E78A"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vMerge/>
          </w:tcPr>
          <w:p w14:paraId="34C0FE59"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6AEA774B"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5CI</w:t>
            </w:r>
          </w:p>
        </w:tc>
        <w:tc>
          <w:tcPr>
            <w:tcW w:w="762" w:type="pct"/>
          </w:tcPr>
          <w:p w14:paraId="3FEF65B7"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0.647</w:t>
            </w:r>
          </w:p>
        </w:tc>
        <w:tc>
          <w:tcPr>
            <w:tcW w:w="479" w:type="pct"/>
            <w:vMerge/>
          </w:tcPr>
          <w:p w14:paraId="5E1E05DB"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12" w:type="pct"/>
            <w:vMerge/>
          </w:tcPr>
          <w:p w14:paraId="40D37D5F"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07" w:type="pct"/>
            <w:vMerge/>
          </w:tcPr>
          <w:p w14:paraId="0C7D850C"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r>
      <w:tr w:rsidR="00FF4101" w:rsidRPr="00573CD9" w14:paraId="144CE489" w14:textId="77777777" w:rsidTr="00042145">
        <w:tc>
          <w:tcPr>
            <w:cnfStyle w:val="001000000000" w:firstRow="0" w:lastRow="0" w:firstColumn="1" w:lastColumn="0" w:oddVBand="0" w:evenVBand="0" w:oddHBand="0" w:evenHBand="0" w:firstRowFirstColumn="0" w:firstRowLastColumn="0" w:lastRowFirstColumn="0" w:lastRowLastColumn="0"/>
            <w:tcW w:w="2183" w:type="pct"/>
            <w:vMerge w:val="restart"/>
          </w:tcPr>
          <w:p w14:paraId="4E706C3A" w14:textId="77777777" w:rsidR="00FF4101" w:rsidRPr="00573CD9" w:rsidRDefault="00000000" w:rsidP="00042145">
            <w:pPr>
              <w:widowControl/>
              <w:spacing w:after="60" w:line="276" w:lineRule="auto"/>
              <w:jc w:val="center"/>
              <w:textAlignment w:val="center"/>
              <w:rPr>
                <w:rFonts w:ascii="Cambria" w:hAnsi="Cambria" w:cs="Cambria"/>
                <w:sz w:val="21"/>
                <w:szCs w:val="21"/>
                <w:lang w:val="en-PH"/>
              </w:rPr>
            </w:pPr>
            <w:r w:rsidRPr="00573CD9">
              <w:rPr>
                <w:rFonts w:ascii="Cambria" w:eastAsia="SimSun" w:hAnsi="Cambria" w:cs="Cambria"/>
                <w:sz w:val="21"/>
                <w:szCs w:val="21"/>
                <w:lang w:eastAsia="zh-CN" w:bidi="ar"/>
              </w:rPr>
              <w:t>Organizational Beliefs and Values</w:t>
            </w:r>
          </w:p>
        </w:tc>
        <w:tc>
          <w:tcPr>
            <w:tcW w:w="558" w:type="pct"/>
          </w:tcPr>
          <w:p w14:paraId="49F4D7C5"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1OBV</w:t>
            </w:r>
          </w:p>
        </w:tc>
        <w:tc>
          <w:tcPr>
            <w:tcW w:w="762" w:type="pct"/>
          </w:tcPr>
          <w:p w14:paraId="51066D38"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0.851</w:t>
            </w:r>
          </w:p>
        </w:tc>
        <w:tc>
          <w:tcPr>
            <w:tcW w:w="479" w:type="pct"/>
            <w:vMerge w:val="restart"/>
          </w:tcPr>
          <w:p w14:paraId="7E98D036" w14:textId="77777777" w:rsidR="00FF4101" w:rsidRPr="00573CD9" w:rsidRDefault="00000000" w:rsidP="00042145">
            <w:pPr>
              <w:widowControl/>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0.638</w:t>
            </w:r>
          </w:p>
        </w:tc>
        <w:tc>
          <w:tcPr>
            <w:tcW w:w="512" w:type="pct"/>
            <w:vMerge w:val="restart"/>
          </w:tcPr>
          <w:p w14:paraId="4778A3C6" w14:textId="77777777" w:rsidR="00FF4101" w:rsidRPr="00573CD9" w:rsidRDefault="00000000" w:rsidP="00042145">
            <w:pPr>
              <w:widowControl/>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0.81</w:t>
            </w:r>
            <w:r w:rsidRPr="00573CD9">
              <w:rPr>
                <w:rFonts w:ascii="Cambria" w:eastAsia="SimSun" w:hAnsi="Cambria" w:cs="Cambria"/>
                <w:sz w:val="21"/>
                <w:szCs w:val="21"/>
                <w:lang w:val="en-PH" w:eastAsia="zh-CN" w:bidi="ar"/>
              </w:rPr>
              <w:t>0</w:t>
            </w:r>
          </w:p>
        </w:tc>
        <w:tc>
          <w:tcPr>
            <w:tcW w:w="507" w:type="pct"/>
            <w:vMerge w:val="restart"/>
          </w:tcPr>
          <w:p w14:paraId="7A2FBC04" w14:textId="77777777" w:rsidR="00FF4101" w:rsidRPr="00573CD9" w:rsidRDefault="00000000" w:rsidP="00042145">
            <w:pPr>
              <w:widowControl/>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0.876</w:t>
            </w:r>
          </w:p>
        </w:tc>
      </w:tr>
      <w:tr w:rsidR="00FF4101" w:rsidRPr="00573CD9" w14:paraId="1532BA58"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vMerge/>
          </w:tcPr>
          <w:p w14:paraId="64E811A4"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35F9B16C"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2OBV</w:t>
            </w:r>
          </w:p>
        </w:tc>
        <w:tc>
          <w:tcPr>
            <w:tcW w:w="762" w:type="pct"/>
          </w:tcPr>
          <w:p w14:paraId="471844D7"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0.758</w:t>
            </w:r>
          </w:p>
        </w:tc>
        <w:tc>
          <w:tcPr>
            <w:tcW w:w="479" w:type="pct"/>
            <w:vMerge/>
          </w:tcPr>
          <w:p w14:paraId="0915C653"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12" w:type="pct"/>
            <w:vMerge/>
          </w:tcPr>
          <w:p w14:paraId="236605F1"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07" w:type="pct"/>
            <w:vMerge/>
          </w:tcPr>
          <w:p w14:paraId="1BFEB356"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r>
      <w:tr w:rsidR="00FF4101" w:rsidRPr="00573CD9" w14:paraId="0B270522" w14:textId="77777777" w:rsidTr="00042145">
        <w:tc>
          <w:tcPr>
            <w:cnfStyle w:val="001000000000" w:firstRow="0" w:lastRow="0" w:firstColumn="1" w:lastColumn="0" w:oddVBand="0" w:evenVBand="0" w:oddHBand="0" w:evenHBand="0" w:firstRowFirstColumn="0" w:firstRowLastColumn="0" w:lastRowFirstColumn="0" w:lastRowLastColumn="0"/>
            <w:tcW w:w="2183" w:type="pct"/>
            <w:vMerge/>
          </w:tcPr>
          <w:p w14:paraId="56237C1D"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2A5D3C94"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3OBV</w:t>
            </w:r>
          </w:p>
        </w:tc>
        <w:tc>
          <w:tcPr>
            <w:tcW w:w="762" w:type="pct"/>
          </w:tcPr>
          <w:p w14:paraId="55E9BDA6"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0.808</w:t>
            </w:r>
          </w:p>
        </w:tc>
        <w:tc>
          <w:tcPr>
            <w:tcW w:w="479" w:type="pct"/>
            <w:vMerge/>
          </w:tcPr>
          <w:p w14:paraId="031D78E1"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12" w:type="pct"/>
            <w:vMerge/>
          </w:tcPr>
          <w:p w14:paraId="1CB2EE9C"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07" w:type="pct"/>
            <w:vMerge/>
          </w:tcPr>
          <w:p w14:paraId="1778AA39"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r>
      <w:tr w:rsidR="00FF4101" w:rsidRPr="00573CD9" w14:paraId="4C5D1E8E"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vMerge/>
          </w:tcPr>
          <w:p w14:paraId="72FC9435"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5ECEB18F"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4OBV</w:t>
            </w:r>
          </w:p>
        </w:tc>
        <w:tc>
          <w:tcPr>
            <w:tcW w:w="762" w:type="pct"/>
          </w:tcPr>
          <w:p w14:paraId="3A7EA1FA"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0.775</w:t>
            </w:r>
          </w:p>
        </w:tc>
        <w:tc>
          <w:tcPr>
            <w:tcW w:w="479" w:type="pct"/>
            <w:vMerge/>
          </w:tcPr>
          <w:p w14:paraId="2718C44C"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12" w:type="pct"/>
            <w:vMerge/>
          </w:tcPr>
          <w:p w14:paraId="7C2F4E3B"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07" w:type="pct"/>
            <w:vMerge/>
          </w:tcPr>
          <w:p w14:paraId="3DD9173C"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r>
      <w:tr w:rsidR="00FF4101" w:rsidRPr="00573CD9" w14:paraId="384C9A63" w14:textId="77777777" w:rsidTr="00042145">
        <w:tc>
          <w:tcPr>
            <w:cnfStyle w:val="001000000000" w:firstRow="0" w:lastRow="0" w:firstColumn="1" w:lastColumn="0" w:oddVBand="0" w:evenVBand="0" w:oddHBand="0" w:evenHBand="0" w:firstRowFirstColumn="0" w:firstRowLastColumn="0" w:lastRowFirstColumn="0" w:lastRowLastColumn="0"/>
            <w:tcW w:w="2183" w:type="pct"/>
            <w:vMerge w:val="restart"/>
          </w:tcPr>
          <w:p w14:paraId="2B6A0B8C" w14:textId="77777777" w:rsidR="00FF4101" w:rsidRPr="00573CD9" w:rsidRDefault="00000000" w:rsidP="00042145">
            <w:pPr>
              <w:widowControl/>
              <w:spacing w:after="60" w:line="276" w:lineRule="auto"/>
              <w:jc w:val="center"/>
              <w:textAlignment w:val="center"/>
              <w:rPr>
                <w:rFonts w:ascii="Cambria" w:hAnsi="Cambria" w:cs="Cambria"/>
                <w:sz w:val="21"/>
                <w:szCs w:val="21"/>
                <w:lang w:val="en-PH"/>
              </w:rPr>
            </w:pPr>
            <w:r w:rsidRPr="00573CD9">
              <w:rPr>
                <w:rFonts w:ascii="Cambria" w:eastAsia="SimSun" w:hAnsi="Cambria" w:cs="Cambria"/>
                <w:sz w:val="21"/>
                <w:szCs w:val="21"/>
                <w:lang w:eastAsia="zh-CN" w:bidi="ar"/>
              </w:rPr>
              <w:t>Enterprise Resources</w:t>
            </w:r>
          </w:p>
        </w:tc>
        <w:tc>
          <w:tcPr>
            <w:tcW w:w="558" w:type="pct"/>
          </w:tcPr>
          <w:p w14:paraId="1E49CB29"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1R</w:t>
            </w:r>
          </w:p>
        </w:tc>
        <w:tc>
          <w:tcPr>
            <w:tcW w:w="762" w:type="pct"/>
          </w:tcPr>
          <w:p w14:paraId="10039A72"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0.914</w:t>
            </w:r>
          </w:p>
        </w:tc>
        <w:tc>
          <w:tcPr>
            <w:tcW w:w="479" w:type="pct"/>
            <w:vMerge w:val="restart"/>
          </w:tcPr>
          <w:p w14:paraId="7548C3E1" w14:textId="77777777" w:rsidR="00FF4101" w:rsidRPr="00573CD9" w:rsidRDefault="00000000" w:rsidP="00042145">
            <w:pPr>
              <w:widowControl/>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0.748</w:t>
            </w:r>
          </w:p>
        </w:tc>
        <w:tc>
          <w:tcPr>
            <w:tcW w:w="512" w:type="pct"/>
            <w:vMerge w:val="restart"/>
          </w:tcPr>
          <w:p w14:paraId="038F7EFC" w14:textId="77777777" w:rsidR="00FF4101" w:rsidRPr="00573CD9" w:rsidRDefault="00000000" w:rsidP="00042145">
            <w:pPr>
              <w:widowControl/>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0.887</w:t>
            </w:r>
          </w:p>
        </w:tc>
        <w:tc>
          <w:tcPr>
            <w:tcW w:w="507" w:type="pct"/>
            <w:vMerge w:val="restart"/>
          </w:tcPr>
          <w:p w14:paraId="330740C5" w14:textId="77777777" w:rsidR="00FF4101" w:rsidRPr="00573CD9" w:rsidRDefault="00000000" w:rsidP="00042145">
            <w:pPr>
              <w:widowControl/>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0.922</w:t>
            </w:r>
          </w:p>
        </w:tc>
      </w:tr>
      <w:tr w:rsidR="00FF4101" w:rsidRPr="00573CD9" w14:paraId="54501717"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vMerge/>
          </w:tcPr>
          <w:p w14:paraId="6DCB931E"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35D7C6DB"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2R</w:t>
            </w:r>
          </w:p>
        </w:tc>
        <w:tc>
          <w:tcPr>
            <w:tcW w:w="762" w:type="pct"/>
          </w:tcPr>
          <w:p w14:paraId="31F49B0C"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0.889</w:t>
            </w:r>
          </w:p>
        </w:tc>
        <w:tc>
          <w:tcPr>
            <w:tcW w:w="479" w:type="pct"/>
            <w:vMerge/>
          </w:tcPr>
          <w:p w14:paraId="0FECECE2"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12" w:type="pct"/>
            <w:vMerge/>
          </w:tcPr>
          <w:p w14:paraId="0F48658F"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07" w:type="pct"/>
            <w:vMerge/>
          </w:tcPr>
          <w:p w14:paraId="676CCF0D"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r>
      <w:tr w:rsidR="00FF4101" w:rsidRPr="00573CD9" w14:paraId="5D97B989" w14:textId="77777777" w:rsidTr="00042145">
        <w:tc>
          <w:tcPr>
            <w:cnfStyle w:val="001000000000" w:firstRow="0" w:lastRow="0" w:firstColumn="1" w:lastColumn="0" w:oddVBand="0" w:evenVBand="0" w:oddHBand="0" w:evenHBand="0" w:firstRowFirstColumn="0" w:firstRowLastColumn="0" w:lastRowFirstColumn="0" w:lastRowLastColumn="0"/>
            <w:tcW w:w="2183" w:type="pct"/>
            <w:vMerge/>
          </w:tcPr>
          <w:p w14:paraId="1F92A061"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571F669A"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3R</w:t>
            </w:r>
          </w:p>
        </w:tc>
        <w:tc>
          <w:tcPr>
            <w:tcW w:w="762" w:type="pct"/>
          </w:tcPr>
          <w:p w14:paraId="6AB01914"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0.798</w:t>
            </w:r>
          </w:p>
        </w:tc>
        <w:tc>
          <w:tcPr>
            <w:tcW w:w="479" w:type="pct"/>
            <w:vMerge/>
          </w:tcPr>
          <w:p w14:paraId="00BF0D21"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12" w:type="pct"/>
            <w:vMerge/>
          </w:tcPr>
          <w:p w14:paraId="3C675DF1"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07" w:type="pct"/>
            <w:vMerge/>
          </w:tcPr>
          <w:p w14:paraId="648BADCF" w14:textId="77777777" w:rsidR="00FF4101" w:rsidRPr="00573CD9" w:rsidRDefault="00FF4101" w:rsidP="00042145">
            <w:pPr>
              <w:widowControl/>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r>
      <w:tr w:rsidR="00FF4101" w:rsidRPr="00573CD9" w14:paraId="5566DEB0"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vMerge/>
          </w:tcPr>
          <w:p w14:paraId="20B5A6B8" w14:textId="77777777" w:rsidR="00FF4101" w:rsidRPr="00573CD9" w:rsidRDefault="00FF4101" w:rsidP="00042145">
            <w:pPr>
              <w:widowControl/>
              <w:spacing w:after="60" w:line="276" w:lineRule="auto"/>
              <w:jc w:val="both"/>
              <w:rPr>
                <w:rFonts w:ascii="Cambria" w:hAnsi="Cambria" w:cs="Cambria"/>
                <w:sz w:val="21"/>
                <w:szCs w:val="21"/>
                <w:lang w:val="en-PH"/>
              </w:rPr>
            </w:pPr>
          </w:p>
        </w:tc>
        <w:tc>
          <w:tcPr>
            <w:tcW w:w="558" w:type="pct"/>
          </w:tcPr>
          <w:p w14:paraId="73C9B489"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4R</w:t>
            </w:r>
          </w:p>
        </w:tc>
        <w:tc>
          <w:tcPr>
            <w:tcW w:w="762" w:type="pct"/>
          </w:tcPr>
          <w:p w14:paraId="1C1FE7DA"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0.854</w:t>
            </w:r>
          </w:p>
        </w:tc>
        <w:tc>
          <w:tcPr>
            <w:tcW w:w="479" w:type="pct"/>
            <w:vMerge/>
          </w:tcPr>
          <w:p w14:paraId="0F0E683F"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12" w:type="pct"/>
            <w:vMerge/>
          </w:tcPr>
          <w:p w14:paraId="36C1E864"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07" w:type="pct"/>
            <w:vMerge/>
          </w:tcPr>
          <w:p w14:paraId="47FD2450" w14:textId="77777777" w:rsidR="00FF4101" w:rsidRPr="00573CD9" w:rsidRDefault="00FF4101" w:rsidP="00042145">
            <w:pPr>
              <w:widowControl/>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r>
      <w:tr w:rsidR="00FF4101" w:rsidRPr="00573CD9" w14:paraId="48B00818" w14:textId="77777777" w:rsidTr="00042145">
        <w:tc>
          <w:tcPr>
            <w:cnfStyle w:val="001000000000" w:firstRow="0" w:lastRow="0" w:firstColumn="1" w:lastColumn="0" w:oddVBand="0" w:evenVBand="0" w:oddHBand="0" w:evenHBand="0" w:firstRowFirstColumn="0" w:firstRowLastColumn="0" w:lastRowFirstColumn="0" w:lastRowLastColumn="0"/>
            <w:tcW w:w="2183" w:type="pct"/>
            <w:vMerge w:val="restart"/>
          </w:tcPr>
          <w:p w14:paraId="6679E6AB" w14:textId="77777777" w:rsidR="00FF4101" w:rsidRPr="00573CD9" w:rsidRDefault="00000000" w:rsidP="00042145">
            <w:pPr>
              <w:widowControl/>
              <w:spacing w:after="60" w:line="276" w:lineRule="auto"/>
              <w:jc w:val="center"/>
              <w:textAlignment w:val="center"/>
              <w:rPr>
                <w:rFonts w:ascii="Cambria" w:hAnsi="Cambria" w:cs="Cambria"/>
                <w:sz w:val="21"/>
                <w:szCs w:val="21"/>
                <w:lang w:val="en-PH"/>
              </w:rPr>
            </w:pPr>
            <w:r w:rsidRPr="00573CD9">
              <w:rPr>
                <w:rFonts w:ascii="Cambria" w:eastAsia="SimSun" w:hAnsi="Cambria" w:cs="Cambria"/>
                <w:sz w:val="21"/>
                <w:szCs w:val="21"/>
                <w:lang w:eastAsia="zh-CN" w:bidi="ar"/>
              </w:rPr>
              <w:t xml:space="preserve">Behavioral Intention to Adopt Customer-Centric Innovation </w:t>
            </w:r>
          </w:p>
        </w:tc>
        <w:tc>
          <w:tcPr>
            <w:tcW w:w="558" w:type="pct"/>
          </w:tcPr>
          <w:p w14:paraId="6D931B10"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1INT</w:t>
            </w:r>
          </w:p>
        </w:tc>
        <w:tc>
          <w:tcPr>
            <w:tcW w:w="762" w:type="pct"/>
          </w:tcPr>
          <w:p w14:paraId="3F823910"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0.875</w:t>
            </w:r>
          </w:p>
        </w:tc>
        <w:tc>
          <w:tcPr>
            <w:tcW w:w="479" w:type="pct"/>
            <w:vMerge w:val="restart"/>
          </w:tcPr>
          <w:p w14:paraId="01D3E538" w14:textId="77777777" w:rsidR="00FF4101" w:rsidRPr="00573CD9" w:rsidRDefault="00000000" w:rsidP="00042145">
            <w:pPr>
              <w:widowControl/>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0.797</w:t>
            </w:r>
          </w:p>
        </w:tc>
        <w:tc>
          <w:tcPr>
            <w:tcW w:w="512" w:type="pct"/>
            <w:vMerge w:val="restart"/>
          </w:tcPr>
          <w:p w14:paraId="390D56FB" w14:textId="77777777" w:rsidR="00FF4101" w:rsidRPr="00573CD9" w:rsidRDefault="00000000" w:rsidP="00042145">
            <w:pPr>
              <w:widowControl/>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0.872</w:t>
            </w:r>
          </w:p>
        </w:tc>
        <w:tc>
          <w:tcPr>
            <w:tcW w:w="507" w:type="pct"/>
            <w:vMerge w:val="restart"/>
          </w:tcPr>
          <w:p w14:paraId="4FCEB985" w14:textId="77777777" w:rsidR="00FF4101" w:rsidRPr="00573CD9" w:rsidRDefault="00000000" w:rsidP="00042145">
            <w:pPr>
              <w:widowControl/>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eastAsia="SimSun" w:hAnsi="Cambria" w:cs="Cambria"/>
                <w:sz w:val="21"/>
                <w:szCs w:val="21"/>
                <w:lang w:eastAsia="zh-CN" w:bidi="ar"/>
              </w:rPr>
            </w:pPr>
            <w:r w:rsidRPr="00573CD9">
              <w:rPr>
                <w:rFonts w:ascii="Cambria" w:eastAsia="SimSun" w:hAnsi="Cambria" w:cs="Cambria"/>
                <w:sz w:val="21"/>
                <w:szCs w:val="21"/>
                <w:lang w:eastAsia="zh-CN" w:bidi="ar"/>
              </w:rPr>
              <w:t>0.921</w:t>
            </w:r>
          </w:p>
        </w:tc>
      </w:tr>
      <w:tr w:rsidR="00FF4101" w:rsidRPr="00573CD9" w14:paraId="6A6FE875"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vMerge/>
          </w:tcPr>
          <w:p w14:paraId="24336653" w14:textId="77777777" w:rsidR="00FF4101" w:rsidRPr="00573CD9" w:rsidRDefault="00FF4101" w:rsidP="00042145">
            <w:pPr>
              <w:spacing w:after="60" w:line="276" w:lineRule="auto"/>
              <w:jc w:val="both"/>
              <w:rPr>
                <w:rFonts w:ascii="Cambria" w:hAnsi="Cambria" w:cs="Cambria"/>
                <w:sz w:val="21"/>
                <w:szCs w:val="21"/>
                <w:lang w:val="en-PH"/>
              </w:rPr>
            </w:pPr>
          </w:p>
        </w:tc>
        <w:tc>
          <w:tcPr>
            <w:tcW w:w="558" w:type="pct"/>
          </w:tcPr>
          <w:p w14:paraId="62E93D51"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2INT</w:t>
            </w:r>
          </w:p>
        </w:tc>
        <w:tc>
          <w:tcPr>
            <w:tcW w:w="762" w:type="pct"/>
          </w:tcPr>
          <w:p w14:paraId="28E22AFD" w14:textId="77777777" w:rsidR="00FF4101" w:rsidRPr="00573CD9" w:rsidRDefault="00000000" w:rsidP="00042145">
            <w:pPr>
              <w:widowControl/>
              <w:autoSpaceDE/>
              <w:autoSpaceDN/>
              <w:spacing w:after="6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0.923</w:t>
            </w:r>
          </w:p>
        </w:tc>
        <w:tc>
          <w:tcPr>
            <w:tcW w:w="479" w:type="pct"/>
            <w:vMerge/>
          </w:tcPr>
          <w:p w14:paraId="0797E83B" w14:textId="77777777" w:rsidR="00FF4101" w:rsidRPr="00573CD9" w:rsidRDefault="00FF4101" w:rsidP="00042145">
            <w:pPr>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12" w:type="pct"/>
            <w:vMerge/>
          </w:tcPr>
          <w:p w14:paraId="69B4DB60" w14:textId="77777777" w:rsidR="00FF4101" w:rsidRPr="00573CD9" w:rsidRDefault="00FF4101" w:rsidP="00042145">
            <w:pPr>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c>
          <w:tcPr>
            <w:tcW w:w="507" w:type="pct"/>
            <w:vMerge/>
          </w:tcPr>
          <w:p w14:paraId="5A50D7B4" w14:textId="77777777" w:rsidR="00FF4101" w:rsidRPr="00573CD9" w:rsidRDefault="00FF4101" w:rsidP="00042145">
            <w:pPr>
              <w:spacing w:after="60" w:line="276" w:lineRule="auto"/>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p>
        </w:tc>
      </w:tr>
      <w:tr w:rsidR="00FF4101" w:rsidRPr="00573CD9" w14:paraId="1C6ECA0A" w14:textId="77777777" w:rsidTr="00042145">
        <w:tc>
          <w:tcPr>
            <w:cnfStyle w:val="001000000000" w:firstRow="0" w:lastRow="0" w:firstColumn="1" w:lastColumn="0" w:oddVBand="0" w:evenVBand="0" w:oddHBand="0" w:evenHBand="0" w:firstRowFirstColumn="0" w:firstRowLastColumn="0" w:lastRowFirstColumn="0" w:lastRowLastColumn="0"/>
            <w:tcW w:w="2183" w:type="pct"/>
            <w:vMerge/>
          </w:tcPr>
          <w:p w14:paraId="6235C910" w14:textId="77777777" w:rsidR="00FF4101" w:rsidRPr="00573CD9" w:rsidRDefault="00FF4101" w:rsidP="00042145">
            <w:pPr>
              <w:spacing w:after="60" w:line="276" w:lineRule="auto"/>
              <w:jc w:val="both"/>
              <w:rPr>
                <w:rFonts w:ascii="Cambria" w:hAnsi="Cambria" w:cs="Cambria"/>
                <w:sz w:val="21"/>
                <w:szCs w:val="21"/>
                <w:lang w:val="en-PH"/>
              </w:rPr>
            </w:pPr>
          </w:p>
        </w:tc>
        <w:tc>
          <w:tcPr>
            <w:tcW w:w="558" w:type="pct"/>
          </w:tcPr>
          <w:p w14:paraId="446F4E9E"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3INT</w:t>
            </w:r>
          </w:p>
        </w:tc>
        <w:tc>
          <w:tcPr>
            <w:tcW w:w="762" w:type="pct"/>
          </w:tcPr>
          <w:p w14:paraId="7D27DB23" w14:textId="77777777" w:rsidR="00FF4101" w:rsidRPr="00573CD9" w:rsidRDefault="00000000" w:rsidP="00042145">
            <w:pPr>
              <w:widowControl/>
              <w:autoSpaceDE/>
              <w:autoSpaceDN/>
              <w:spacing w:after="6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0.879</w:t>
            </w:r>
          </w:p>
        </w:tc>
        <w:tc>
          <w:tcPr>
            <w:tcW w:w="479" w:type="pct"/>
            <w:vMerge/>
          </w:tcPr>
          <w:p w14:paraId="7D0EC273" w14:textId="77777777" w:rsidR="00FF4101" w:rsidRPr="00573CD9" w:rsidRDefault="00FF4101" w:rsidP="00042145">
            <w:pPr>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12" w:type="pct"/>
            <w:vMerge/>
          </w:tcPr>
          <w:p w14:paraId="3A46B5D5" w14:textId="77777777" w:rsidR="00FF4101" w:rsidRPr="00573CD9" w:rsidRDefault="00FF4101" w:rsidP="00042145">
            <w:pPr>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c>
          <w:tcPr>
            <w:tcW w:w="507" w:type="pct"/>
            <w:vMerge/>
          </w:tcPr>
          <w:p w14:paraId="45BA7030" w14:textId="77777777" w:rsidR="00FF4101" w:rsidRPr="00573CD9" w:rsidRDefault="00FF4101" w:rsidP="00042145">
            <w:pPr>
              <w:spacing w:after="60" w:line="276" w:lineRule="auto"/>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p>
        </w:tc>
      </w:tr>
    </w:tbl>
    <w:p w14:paraId="6149AAFC" w14:textId="77777777" w:rsidR="00FF4101" w:rsidRPr="00573CD9" w:rsidRDefault="00FF4101">
      <w:pPr>
        <w:jc w:val="both"/>
        <w:rPr>
          <w:rFonts w:ascii="Cambria" w:hAnsi="Cambria" w:cs="Cambria"/>
          <w:sz w:val="21"/>
          <w:szCs w:val="21"/>
          <w:lang w:val="en-PH"/>
        </w:rPr>
      </w:pPr>
    </w:p>
    <w:p w14:paraId="62317F14" w14:textId="77777777" w:rsidR="00FF4101" w:rsidRPr="00573CD9" w:rsidRDefault="00000000">
      <w:pPr>
        <w:jc w:val="both"/>
        <w:rPr>
          <w:rFonts w:ascii="Cambria" w:hAnsi="Cambria" w:cs="Cambria"/>
          <w:b/>
          <w:bCs/>
          <w:sz w:val="21"/>
          <w:szCs w:val="21"/>
          <w:lang w:val="en-PH"/>
        </w:rPr>
      </w:pPr>
      <w:r w:rsidRPr="00573CD9">
        <w:rPr>
          <w:rFonts w:ascii="Cambria" w:hAnsi="Cambria" w:cs="Cambria"/>
          <w:b/>
          <w:bCs/>
          <w:sz w:val="21"/>
          <w:szCs w:val="21"/>
          <w:lang w:val="en-PH"/>
        </w:rPr>
        <w:t>Discriminant Validity</w:t>
      </w:r>
    </w:p>
    <w:p w14:paraId="1FE513EF" w14:textId="0AB53589" w:rsidR="00FF4101" w:rsidRDefault="00000000" w:rsidP="00042145">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Table 9 shows the correlations between the latent variables. The diagonal values (0.752 to 0.892) in the table represent the strength of the relationship between each construct and its indicators (square root of the Average Variance Extracted, AVE). Discriminant validity is demonstrated because these diagonal values are all higher than the correlations between different constructs. This confirms that the constructs are distinct and that the measures effectively differentiate between them. </w:t>
      </w:r>
      <w:r w:rsidRPr="00573CD9">
        <w:rPr>
          <w:rFonts w:ascii="Cambria" w:hAnsi="Cambria"/>
          <w:sz w:val="21"/>
          <w:szCs w:val="21"/>
          <w:lang w:val="en-PH"/>
        </w:rPr>
        <w:t xml:space="preserve">According to </w:t>
      </w:r>
      <w:hyperlink w:anchor="Fornell" w:history="1">
        <w:r w:rsidR="00FF4101" w:rsidRPr="00573CD9">
          <w:rPr>
            <w:rStyle w:val="Hyperlink"/>
            <w:rFonts w:ascii="Cambria" w:hAnsi="Cambria"/>
            <w:sz w:val="21"/>
            <w:szCs w:val="21"/>
            <w:u w:val="none"/>
            <w:lang w:val="en-PH"/>
          </w:rPr>
          <w:t>Fornell and Larcker (1981)</w:t>
        </w:r>
      </w:hyperlink>
      <w:r w:rsidRPr="00573CD9">
        <w:rPr>
          <w:rFonts w:ascii="Cambria" w:hAnsi="Cambria"/>
          <w:sz w:val="21"/>
          <w:szCs w:val="21"/>
          <w:lang w:val="en-PH"/>
        </w:rPr>
        <w:t>, discriminant validity is achieved if the square root of the AVE for each construct is greater than its correlations with all other constructs</w:t>
      </w:r>
      <w:r w:rsidRPr="00573CD9">
        <w:rPr>
          <w:rFonts w:ascii="Cambria" w:hAnsi="Cambria" w:cs="Cambria"/>
          <w:sz w:val="21"/>
          <w:szCs w:val="21"/>
          <w:lang w:val="en-PH"/>
        </w:rPr>
        <w:t xml:space="preserve">. </w:t>
      </w:r>
    </w:p>
    <w:p w14:paraId="0AD8CC10" w14:textId="77777777" w:rsidR="004A76BB" w:rsidRDefault="004A76BB" w:rsidP="00042145">
      <w:pPr>
        <w:spacing w:line="276" w:lineRule="auto"/>
        <w:ind w:firstLine="567"/>
        <w:jc w:val="both"/>
        <w:rPr>
          <w:rFonts w:ascii="Cambria" w:hAnsi="Cambria" w:cs="Cambria"/>
          <w:sz w:val="21"/>
          <w:szCs w:val="21"/>
          <w:lang w:val="en-PH"/>
        </w:rPr>
      </w:pPr>
    </w:p>
    <w:p w14:paraId="75857963" w14:textId="77777777" w:rsidR="004A76BB" w:rsidRDefault="004A76BB" w:rsidP="00042145">
      <w:pPr>
        <w:spacing w:line="276" w:lineRule="auto"/>
        <w:ind w:firstLine="567"/>
        <w:jc w:val="both"/>
        <w:rPr>
          <w:rFonts w:ascii="Cambria" w:hAnsi="Cambria" w:cs="Cambria"/>
          <w:sz w:val="21"/>
          <w:szCs w:val="21"/>
          <w:lang w:val="en-PH"/>
        </w:rPr>
      </w:pPr>
    </w:p>
    <w:p w14:paraId="2A8E3F65" w14:textId="77777777" w:rsidR="004A76BB" w:rsidRDefault="004A76BB" w:rsidP="00042145">
      <w:pPr>
        <w:spacing w:line="276" w:lineRule="auto"/>
        <w:ind w:firstLine="567"/>
        <w:jc w:val="both"/>
        <w:rPr>
          <w:rFonts w:ascii="Cambria" w:hAnsi="Cambria" w:cs="Cambria"/>
          <w:sz w:val="21"/>
          <w:szCs w:val="21"/>
          <w:lang w:val="en-PH"/>
        </w:rPr>
      </w:pPr>
    </w:p>
    <w:p w14:paraId="060F4DD2" w14:textId="77777777" w:rsidR="004A76BB" w:rsidRDefault="004A76BB" w:rsidP="00042145">
      <w:pPr>
        <w:spacing w:line="276" w:lineRule="auto"/>
        <w:ind w:firstLine="567"/>
        <w:jc w:val="both"/>
        <w:rPr>
          <w:rFonts w:ascii="Cambria" w:hAnsi="Cambria" w:cs="Cambria"/>
          <w:sz w:val="21"/>
          <w:szCs w:val="21"/>
          <w:lang w:val="en-PH"/>
        </w:rPr>
      </w:pPr>
    </w:p>
    <w:p w14:paraId="0B1AD1DE" w14:textId="77777777" w:rsidR="004A76BB" w:rsidRPr="00573CD9" w:rsidRDefault="004A76BB" w:rsidP="00042145">
      <w:pPr>
        <w:spacing w:line="276" w:lineRule="auto"/>
        <w:ind w:firstLine="567"/>
        <w:jc w:val="both"/>
        <w:rPr>
          <w:rFonts w:ascii="Cambria" w:hAnsi="Cambria" w:cs="Cambria"/>
          <w:sz w:val="21"/>
          <w:szCs w:val="21"/>
          <w:lang w:val="en-PH"/>
        </w:rPr>
      </w:pPr>
    </w:p>
    <w:p w14:paraId="76BFF999" w14:textId="77777777" w:rsidR="004A76BB" w:rsidRPr="00573CD9" w:rsidRDefault="004A76BB" w:rsidP="00042145">
      <w:pPr>
        <w:spacing w:line="276" w:lineRule="auto"/>
        <w:jc w:val="both"/>
        <w:rPr>
          <w:rFonts w:ascii="Cambria" w:hAnsi="Cambria" w:cs="Cambria"/>
          <w:sz w:val="21"/>
          <w:szCs w:val="21"/>
          <w:lang w:val="en-PH"/>
        </w:rPr>
      </w:pPr>
    </w:p>
    <w:p w14:paraId="323A805B" w14:textId="5F50488C" w:rsidR="00FF4101" w:rsidRPr="00573CD9" w:rsidRDefault="00042145" w:rsidP="00042145">
      <w:pPr>
        <w:jc w:val="center"/>
        <w:rPr>
          <w:rFonts w:ascii="Cambria" w:hAnsi="Cambria" w:cs="Cambria"/>
          <w:sz w:val="21"/>
          <w:szCs w:val="21"/>
          <w:lang w:val="en-PH"/>
        </w:rPr>
      </w:pPr>
      <w:r w:rsidRPr="00573CD9">
        <w:rPr>
          <w:rFonts w:ascii="Cambria" w:hAnsi="Cambria" w:cs="Cambria"/>
          <w:b/>
          <w:bCs/>
          <w:sz w:val="21"/>
          <w:szCs w:val="21"/>
          <w:lang w:val="en-PH"/>
        </w:rPr>
        <w:lastRenderedPageBreak/>
        <w:t xml:space="preserve">Table 9. </w:t>
      </w:r>
      <w:r w:rsidRPr="00573CD9">
        <w:rPr>
          <w:rFonts w:ascii="Cambria" w:hAnsi="Cambria" w:cs="Cambria"/>
          <w:sz w:val="21"/>
          <w:szCs w:val="21"/>
          <w:lang w:val="en-PH"/>
        </w:rPr>
        <w:t>Correlations Among Latent Variables With Square Roots of AVEs</w:t>
      </w:r>
    </w:p>
    <w:tbl>
      <w:tblPr>
        <w:tblStyle w:val="PlainTable2"/>
        <w:tblW w:w="5006" w:type="pct"/>
        <w:tblLayout w:type="fixed"/>
        <w:tblLook w:val="04A0" w:firstRow="1" w:lastRow="0" w:firstColumn="1" w:lastColumn="0" w:noHBand="0" w:noVBand="1"/>
      </w:tblPr>
      <w:tblGrid>
        <w:gridCol w:w="2268"/>
        <w:gridCol w:w="1276"/>
        <w:gridCol w:w="1701"/>
        <w:gridCol w:w="1276"/>
        <w:gridCol w:w="2282"/>
      </w:tblGrid>
      <w:tr w:rsidR="00FF4101" w:rsidRPr="00573CD9" w14:paraId="6851FC19" w14:textId="77777777" w:rsidTr="00073F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88" w:type="pct"/>
          </w:tcPr>
          <w:p w14:paraId="20608515" w14:textId="77777777" w:rsidR="00FF4101" w:rsidRPr="00573CD9" w:rsidRDefault="00FF4101" w:rsidP="00042145">
            <w:pPr>
              <w:widowControl/>
              <w:spacing w:after="100" w:line="276" w:lineRule="auto"/>
              <w:jc w:val="both"/>
              <w:rPr>
                <w:rFonts w:ascii="Cambria" w:hAnsi="Cambria" w:cs="Cambria"/>
                <w:b w:val="0"/>
                <w:bCs w:val="0"/>
                <w:sz w:val="21"/>
                <w:szCs w:val="21"/>
                <w:lang w:val="en-PH"/>
              </w:rPr>
            </w:pPr>
          </w:p>
        </w:tc>
        <w:tc>
          <w:tcPr>
            <w:tcW w:w="725" w:type="pct"/>
          </w:tcPr>
          <w:p w14:paraId="31DE4A40" w14:textId="77777777" w:rsidR="00FF4101" w:rsidRPr="00573CD9" w:rsidRDefault="00000000" w:rsidP="00042145">
            <w:pPr>
              <w:widowControl/>
              <w:spacing w:after="100"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Customers' Idea</w:t>
            </w:r>
          </w:p>
        </w:tc>
        <w:tc>
          <w:tcPr>
            <w:tcW w:w="966" w:type="pct"/>
          </w:tcPr>
          <w:p w14:paraId="37D35380" w14:textId="77777777" w:rsidR="00FF4101" w:rsidRPr="00573CD9" w:rsidRDefault="00000000" w:rsidP="00042145">
            <w:pPr>
              <w:widowControl/>
              <w:spacing w:after="100"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Organizational Beliefs and Values</w:t>
            </w:r>
          </w:p>
        </w:tc>
        <w:tc>
          <w:tcPr>
            <w:tcW w:w="725" w:type="pct"/>
          </w:tcPr>
          <w:p w14:paraId="41373A51" w14:textId="77777777" w:rsidR="00FF4101" w:rsidRPr="00573CD9" w:rsidRDefault="00000000" w:rsidP="00042145">
            <w:pPr>
              <w:widowControl/>
              <w:spacing w:after="100"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Enterprise Resources</w:t>
            </w:r>
          </w:p>
        </w:tc>
        <w:tc>
          <w:tcPr>
            <w:tcW w:w="1296" w:type="pct"/>
          </w:tcPr>
          <w:p w14:paraId="7EC50B5D" w14:textId="77777777" w:rsidR="00FF4101" w:rsidRPr="00573CD9" w:rsidRDefault="00000000" w:rsidP="00042145">
            <w:pPr>
              <w:widowControl/>
              <w:spacing w:after="100" w:line="276"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Behavioral Intention to Adopt Customer-Centric Innovation</w:t>
            </w:r>
          </w:p>
        </w:tc>
      </w:tr>
      <w:tr w:rsidR="00FF4101" w:rsidRPr="00573CD9" w14:paraId="56A149FB"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tcPr>
          <w:p w14:paraId="2C413AF4" w14:textId="77777777" w:rsidR="00FF4101" w:rsidRPr="00573CD9" w:rsidRDefault="00000000" w:rsidP="00042145">
            <w:pPr>
              <w:widowControl/>
              <w:spacing w:after="100" w:line="276" w:lineRule="auto"/>
              <w:jc w:val="center"/>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Customers' Idea</w:t>
            </w:r>
          </w:p>
        </w:tc>
        <w:tc>
          <w:tcPr>
            <w:tcW w:w="725" w:type="pct"/>
          </w:tcPr>
          <w:p w14:paraId="5D7F5D62" w14:textId="77777777" w:rsidR="00FF4101" w:rsidRPr="00573CD9" w:rsidRDefault="00000000" w:rsidP="00042145">
            <w:pPr>
              <w:widowControl/>
              <w:spacing w:after="10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b/>
                <w:bCs/>
                <w:sz w:val="21"/>
                <w:szCs w:val="21"/>
                <w:lang w:eastAsia="zh-CN" w:bidi="ar"/>
              </w:rPr>
              <w:t>0.752</w:t>
            </w:r>
          </w:p>
        </w:tc>
        <w:tc>
          <w:tcPr>
            <w:tcW w:w="966" w:type="pct"/>
          </w:tcPr>
          <w:p w14:paraId="7A2E6206" w14:textId="77777777" w:rsidR="00FF4101" w:rsidRPr="00573CD9" w:rsidRDefault="00000000" w:rsidP="00042145">
            <w:pPr>
              <w:widowControl/>
              <w:spacing w:after="10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0.685</w:t>
            </w:r>
          </w:p>
        </w:tc>
        <w:tc>
          <w:tcPr>
            <w:tcW w:w="725" w:type="pct"/>
          </w:tcPr>
          <w:p w14:paraId="60736FD2" w14:textId="77777777" w:rsidR="00FF4101" w:rsidRPr="00573CD9" w:rsidRDefault="00000000" w:rsidP="00042145">
            <w:pPr>
              <w:widowControl/>
              <w:spacing w:after="10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0.531</w:t>
            </w:r>
          </w:p>
        </w:tc>
        <w:tc>
          <w:tcPr>
            <w:tcW w:w="1296" w:type="pct"/>
          </w:tcPr>
          <w:p w14:paraId="4795BDDB" w14:textId="77777777" w:rsidR="00FF4101" w:rsidRPr="00573CD9" w:rsidRDefault="00000000" w:rsidP="00042145">
            <w:pPr>
              <w:widowControl/>
              <w:spacing w:after="10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0.633</w:t>
            </w:r>
          </w:p>
        </w:tc>
      </w:tr>
      <w:tr w:rsidR="00FF4101" w:rsidRPr="00573CD9" w14:paraId="02E0D0D1" w14:textId="77777777" w:rsidTr="00042145">
        <w:tc>
          <w:tcPr>
            <w:cnfStyle w:val="001000000000" w:firstRow="0" w:lastRow="0" w:firstColumn="1" w:lastColumn="0" w:oddVBand="0" w:evenVBand="0" w:oddHBand="0" w:evenHBand="0" w:firstRowFirstColumn="0" w:firstRowLastColumn="0" w:lastRowFirstColumn="0" w:lastRowLastColumn="0"/>
            <w:tcW w:w="1288" w:type="pct"/>
          </w:tcPr>
          <w:p w14:paraId="04A010B5" w14:textId="77777777" w:rsidR="00FF4101" w:rsidRPr="00573CD9" w:rsidRDefault="00000000" w:rsidP="00042145">
            <w:pPr>
              <w:widowControl/>
              <w:spacing w:after="100" w:line="276" w:lineRule="auto"/>
              <w:jc w:val="center"/>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Organizational Beliefs and Values</w:t>
            </w:r>
          </w:p>
        </w:tc>
        <w:tc>
          <w:tcPr>
            <w:tcW w:w="725" w:type="pct"/>
          </w:tcPr>
          <w:p w14:paraId="0BADA029" w14:textId="77777777" w:rsidR="00FF4101" w:rsidRPr="00573CD9" w:rsidRDefault="00000000" w:rsidP="00042145">
            <w:pPr>
              <w:widowControl/>
              <w:spacing w:after="10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0.685</w:t>
            </w:r>
          </w:p>
        </w:tc>
        <w:tc>
          <w:tcPr>
            <w:tcW w:w="966" w:type="pct"/>
          </w:tcPr>
          <w:p w14:paraId="1EE60569" w14:textId="77777777" w:rsidR="00FF4101" w:rsidRPr="00573CD9" w:rsidRDefault="00000000" w:rsidP="00042145">
            <w:pPr>
              <w:widowControl/>
              <w:spacing w:after="10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b/>
                <w:bCs/>
                <w:sz w:val="21"/>
                <w:szCs w:val="21"/>
                <w:lang w:eastAsia="zh-CN" w:bidi="ar"/>
              </w:rPr>
              <w:t>0.799</w:t>
            </w:r>
          </w:p>
        </w:tc>
        <w:tc>
          <w:tcPr>
            <w:tcW w:w="725" w:type="pct"/>
          </w:tcPr>
          <w:p w14:paraId="796A4FAD" w14:textId="77777777" w:rsidR="00FF4101" w:rsidRPr="00573CD9" w:rsidRDefault="00000000" w:rsidP="00042145">
            <w:pPr>
              <w:widowControl/>
              <w:spacing w:after="10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eastAsia="SimSun" w:hAnsi="Cambria" w:cs="Cambria"/>
                <w:sz w:val="21"/>
                <w:szCs w:val="21"/>
                <w:lang w:val="en-PH" w:eastAsia="zh-CN" w:bidi="ar"/>
              </w:rPr>
            </w:pPr>
            <w:r w:rsidRPr="00573CD9">
              <w:rPr>
                <w:rFonts w:ascii="Cambria" w:eastAsia="SimSun" w:hAnsi="Cambria" w:cs="Cambria"/>
                <w:sz w:val="21"/>
                <w:szCs w:val="21"/>
                <w:lang w:eastAsia="zh-CN" w:bidi="ar"/>
              </w:rPr>
              <w:t>0.6</w:t>
            </w:r>
            <w:r w:rsidRPr="00573CD9">
              <w:rPr>
                <w:rFonts w:ascii="Cambria" w:eastAsia="SimSun" w:hAnsi="Cambria" w:cs="Cambria"/>
                <w:sz w:val="21"/>
                <w:szCs w:val="21"/>
                <w:lang w:val="en-PH" w:eastAsia="zh-CN" w:bidi="ar"/>
              </w:rPr>
              <w:t>00</w:t>
            </w:r>
          </w:p>
        </w:tc>
        <w:tc>
          <w:tcPr>
            <w:tcW w:w="1296" w:type="pct"/>
          </w:tcPr>
          <w:p w14:paraId="7E7FAB70" w14:textId="77777777" w:rsidR="00FF4101" w:rsidRPr="00573CD9" w:rsidRDefault="00000000" w:rsidP="00042145">
            <w:pPr>
              <w:widowControl/>
              <w:spacing w:after="10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0.644</w:t>
            </w:r>
          </w:p>
        </w:tc>
      </w:tr>
      <w:tr w:rsidR="00FF4101" w:rsidRPr="00573CD9" w14:paraId="04B8363B" w14:textId="77777777" w:rsidTr="00042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pct"/>
          </w:tcPr>
          <w:p w14:paraId="05B78F69" w14:textId="77777777" w:rsidR="00FF4101" w:rsidRPr="00573CD9" w:rsidRDefault="00000000" w:rsidP="00042145">
            <w:pPr>
              <w:widowControl/>
              <w:spacing w:after="100" w:line="276" w:lineRule="auto"/>
              <w:jc w:val="center"/>
              <w:textAlignment w:val="center"/>
              <w:rPr>
                <w:rFonts w:ascii="Cambria" w:hAnsi="Cambria" w:cs="Cambria"/>
                <w:b w:val="0"/>
                <w:bCs w:val="0"/>
                <w:sz w:val="21"/>
                <w:szCs w:val="21"/>
                <w:lang w:val="en-PH"/>
              </w:rPr>
            </w:pPr>
            <w:proofErr w:type="spellStart"/>
            <w:r w:rsidRPr="00573CD9">
              <w:rPr>
                <w:rFonts w:ascii="Cambria" w:eastAsia="SimSun" w:hAnsi="Cambria" w:cs="Cambria"/>
                <w:b w:val="0"/>
                <w:bCs w:val="0"/>
                <w:sz w:val="21"/>
                <w:szCs w:val="21"/>
                <w:lang w:eastAsia="zh-CN" w:bidi="ar"/>
              </w:rPr>
              <w:t>Enterperise</w:t>
            </w:r>
            <w:proofErr w:type="spellEnd"/>
            <w:r w:rsidRPr="00573CD9">
              <w:rPr>
                <w:rFonts w:ascii="Cambria" w:eastAsia="SimSun" w:hAnsi="Cambria" w:cs="Cambria"/>
                <w:b w:val="0"/>
                <w:bCs w:val="0"/>
                <w:sz w:val="21"/>
                <w:szCs w:val="21"/>
                <w:lang w:eastAsia="zh-CN" w:bidi="ar"/>
              </w:rPr>
              <w:t xml:space="preserve"> Resources</w:t>
            </w:r>
          </w:p>
        </w:tc>
        <w:tc>
          <w:tcPr>
            <w:tcW w:w="725" w:type="pct"/>
          </w:tcPr>
          <w:p w14:paraId="6E056C70" w14:textId="77777777" w:rsidR="00FF4101" w:rsidRPr="00573CD9" w:rsidRDefault="00000000" w:rsidP="00042145">
            <w:pPr>
              <w:widowControl/>
              <w:spacing w:after="10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0.531</w:t>
            </w:r>
          </w:p>
        </w:tc>
        <w:tc>
          <w:tcPr>
            <w:tcW w:w="966" w:type="pct"/>
          </w:tcPr>
          <w:p w14:paraId="611DE57D" w14:textId="77777777" w:rsidR="00FF4101" w:rsidRPr="00573CD9" w:rsidRDefault="00000000" w:rsidP="00042145">
            <w:pPr>
              <w:widowControl/>
              <w:spacing w:after="10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w:t>
            </w:r>
            <w:r w:rsidRPr="00573CD9">
              <w:rPr>
                <w:rFonts w:ascii="Cambria" w:eastAsia="SimSun" w:hAnsi="Cambria" w:cs="Cambria"/>
                <w:sz w:val="21"/>
                <w:szCs w:val="21"/>
                <w:lang w:val="en-PH" w:eastAsia="zh-CN" w:bidi="ar"/>
              </w:rPr>
              <w:t>00</w:t>
            </w:r>
          </w:p>
        </w:tc>
        <w:tc>
          <w:tcPr>
            <w:tcW w:w="725" w:type="pct"/>
          </w:tcPr>
          <w:p w14:paraId="52F9D8AE" w14:textId="77777777" w:rsidR="00FF4101" w:rsidRPr="00573CD9" w:rsidRDefault="00000000" w:rsidP="00042145">
            <w:pPr>
              <w:widowControl/>
              <w:spacing w:after="10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b/>
                <w:bCs/>
                <w:sz w:val="21"/>
                <w:szCs w:val="21"/>
                <w:lang w:eastAsia="zh-CN" w:bidi="ar"/>
              </w:rPr>
              <w:t>0.865</w:t>
            </w:r>
          </w:p>
        </w:tc>
        <w:tc>
          <w:tcPr>
            <w:tcW w:w="1296" w:type="pct"/>
          </w:tcPr>
          <w:p w14:paraId="55FA771B" w14:textId="77777777" w:rsidR="00FF4101" w:rsidRPr="00573CD9" w:rsidRDefault="00000000" w:rsidP="00042145">
            <w:pPr>
              <w:widowControl/>
              <w:spacing w:after="100" w:line="27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0.631</w:t>
            </w:r>
          </w:p>
        </w:tc>
      </w:tr>
      <w:tr w:rsidR="00FF4101" w:rsidRPr="00573CD9" w14:paraId="71EB44F0" w14:textId="77777777" w:rsidTr="00042145">
        <w:tc>
          <w:tcPr>
            <w:cnfStyle w:val="001000000000" w:firstRow="0" w:lastRow="0" w:firstColumn="1" w:lastColumn="0" w:oddVBand="0" w:evenVBand="0" w:oddHBand="0" w:evenHBand="0" w:firstRowFirstColumn="0" w:firstRowLastColumn="0" w:lastRowFirstColumn="0" w:lastRowLastColumn="0"/>
            <w:tcW w:w="1288" w:type="pct"/>
          </w:tcPr>
          <w:p w14:paraId="2A052CBB" w14:textId="77777777" w:rsidR="00FF4101" w:rsidRPr="00573CD9" w:rsidRDefault="00000000" w:rsidP="00042145">
            <w:pPr>
              <w:widowControl/>
              <w:spacing w:after="100" w:line="276" w:lineRule="auto"/>
              <w:jc w:val="center"/>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 xml:space="preserve">Behavioral Intention to Adopt Customer-Centric Innovation </w:t>
            </w:r>
          </w:p>
        </w:tc>
        <w:tc>
          <w:tcPr>
            <w:tcW w:w="725" w:type="pct"/>
          </w:tcPr>
          <w:p w14:paraId="2391DDB9" w14:textId="77777777" w:rsidR="00FF4101" w:rsidRPr="00573CD9" w:rsidRDefault="00000000" w:rsidP="00042145">
            <w:pPr>
              <w:widowControl/>
              <w:spacing w:after="10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0.633</w:t>
            </w:r>
          </w:p>
        </w:tc>
        <w:tc>
          <w:tcPr>
            <w:tcW w:w="966" w:type="pct"/>
          </w:tcPr>
          <w:p w14:paraId="2DF3C93E" w14:textId="77777777" w:rsidR="00FF4101" w:rsidRPr="00573CD9" w:rsidRDefault="00000000" w:rsidP="00042145">
            <w:pPr>
              <w:widowControl/>
              <w:spacing w:after="10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0.644</w:t>
            </w:r>
          </w:p>
        </w:tc>
        <w:tc>
          <w:tcPr>
            <w:tcW w:w="725" w:type="pct"/>
          </w:tcPr>
          <w:p w14:paraId="7C7C0A7D" w14:textId="77777777" w:rsidR="00FF4101" w:rsidRPr="00573CD9" w:rsidRDefault="00000000" w:rsidP="00042145">
            <w:pPr>
              <w:widowControl/>
              <w:spacing w:after="10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0.631</w:t>
            </w:r>
          </w:p>
        </w:tc>
        <w:tc>
          <w:tcPr>
            <w:tcW w:w="1296" w:type="pct"/>
          </w:tcPr>
          <w:p w14:paraId="3DAB5BBD" w14:textId="77777777" w:rsidR="00FF4101" w:rsidRPr="00573CD9" w:rsidRDefault="00000000" w:rsidP="00042145">
            <w:pPr>
              <w:widowControl/>
              <w:spacing w:after="100" w:line="27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b/>
                <w:bCs/>
                <w:sz w:val="21"/>
                <w:szCs w:val="21"/>
                <w:lang w:eastAsia="zh-CN" w:bidi="ar"/>
              </w:rPr>
              <w:t>0.892</w:t>
            </w:r>
          </w:p>
        </w:tc>
      </w:tr>
    </w:tbl>
    <w:p w14:paraId="69C09EE0" w14:textId="77777777" w:rsidR="00FF4101" w:rsidRPr="00573CD9" w:rsidRDefault="00FF4101">
      <w:pPr>
        <w:jc w:val="both"/>
        <w:rPr>
          <w:rFonts w:ascii="Cambria" w:hAnsi="Cambria" w:cs="Cambria"/>
          <w:b/>
          <w:bCs/>
          <w:sz w:val="21"/>
          <w:szCs w:val="21"/>
          <w:lang w:val="en-PH"/>
        </w:rPr>
      </w:pPr>
    </w:p>
    <w:p w14:paraId="0050DEA7" w14:textId="6E21EBA4" w:rsidR="00FF4101" w:rsidRPr="00573CD9" w:rsidRDefault="004D3DFF" w:rsidP="004D3DFF">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Table 10 presents the </w:t>
      </w:r>
      <w:proofErr w:type="spellStart"/>
      <w:r w:rsidRPr="00573CD9">
        <w:rPr>
          <w:rFonts w:ascii="Cambria" w:hAnsi="Cambria" w:cs="Cambria"/>
          <w:sz w:val="21"/>
          <w:szCs w:val="21"/>
          <w:lang w:val="en-PH"/>
        </w:rPr>
        <w:t>Heterotrait-Monotrait</w:t>
      </w:r>
      <w:proofErr w:type="spellEnd"/>
      <w:r w:rsidRPr="00573CD9">
        <w:rPr>
          <w:rFonts w:ascii="Cambria" w:hAnsi="Cambria" w:cs="Cambria"/>
          <w:sz w:val="21"/>
          <w:szCs w:val="21"/>
          <w:lang w:val="en-PH"/>
        </w:rPr>
        <w:t xml:space="preserve"> (HTMT) ratios, which are used to assess discriminant validity. Discriminant validity is confirmed if HTMT values are below 0.85 (or 0.90) </w:t>
      </w:r>
      <w:hyperlink w:anchor="Henseler" w:history="1">
        <w:r w:rsidRPr="00573CD9">
          <w:rPr>
            <w:rStyle w:val="Hyperlink"/>
            <w:rFonts w:ascii="Cambria" w:hAnsi="Cambria" w:cs="Cambria"/>
            <w:sz w:val="21"/>
            <w:szCs w:val="21"/>
            <w:u w:val="none"/>
            <w:lang w:val="en-PH"/>
          </w:rPr>
          <w:t>(Henseler et al., 2015)</w:t>
        </w:r>
      </w:hyperlink>
      <w:r w:rsidRPr="00573CD9">
        <w:rPr>
          <w:rFonts w:ascii="Cambria" w:hAnsi="Cambria" w:cs="Cambria"/>
          <w:sz w:val="21"/>
          <w:szCs w:val="21"/>
          <w:lang w:val="en-PH"/>
        </w:rPr>
        <w:t>. All HTMT values (0.632 to 0.765) are below 0.85, indicating that the constructs are distinct from one another. The strongest relationship is between Organizational Beliefs and Values and Behavioral Intention (0.765), while the weakest is between Customers' Idea and Enterprise Resources (0.632). These results support the discriminant validity of the constructs.</w:t>
      </w:r>
    </w:p>
    <w:p w14:paraId="101B136C" w14:textId="77777777" w:rsidR="004D3DFF" w:rsidRPr="00573CD9" w:rsidRDefault="004D3DFF" w:rsidP="004D3DFF">
      <w:pPr>
        <w:spacing w:line="276" w:lineRule="auto"/>
        <w:ind w:firstLine="567"/>
        <w:jc w:val="both"/>
        <w:rPr>
          <w:rFonts w:ascii="Cambria" w:hAnsi="Cambria" w:cs="Cambria"/>
          <w:sz w:val="21"/>
          <w:szCs w:val="21"/>
          <w:lang w:val="en-PH"/>
        </w:rPr>
      </w:pPr>
    </w:p>
    <w:p w14:paraId="77CBAE00" w14:textId="78ECE19C" w:rsidR="004D3DFF" w:rsidRPr="00573CD9" w:rsidRDefault="004D3DFF" w:rsidP="004D3DFF">
      <w:pPr>
        <w:jc w:val="center"/>
        <w:rPr>
          <w:rFonts w:ascii="Cambria" w:hAnsi="Cambria" w:cs="Cambria"/>
          <w:b/>
          <w:bCs/>
          <w:sz w:val="21"/>
          <w:szCs w:val="21"/>
          <w:lang w:val="en-PH"/>
        </w:rPr>
      </w:pPr>
      <w:r w:rsidRPr="00573CD9">
        <w:rPr>
          <w:rFonts w:ascii="Cambria" w:hAnsi="Cambria" w:cs="Cambria"/>
          <w:b/>
          <w:bCs/>
          <w:sz w:val="21"/>
          <w:szCs w:val="21"/>
          <w:lang w:val="en-PH"/>
        </w:rPr>
        <w:t>Table 10.</w:t>
      </w:r>
      <w:r w:rsidRPr="00573CD9">
        <w:rPr>
          <w:rFonts w:ascii="Cambria" w:hAnsi="Cambria" w:cs="Cambria"/>
          <w:sz w:val="21"/>
          <w:szCs w:val="21"/>
          <w:lang w:val="en-PH"/>
        </w:rPr>
        <w:t xml:space="preserve"> HTMT Ratios</w:t>
      </w:r>
    </w:p>
    <w:tbl>
      <w:tblPr>
        <w:tblStyle w:val="PlainTable2"/>
        <w:tblW w:w="5006" w:type="pct"/>
        <w:tblLook w:val="04A0" w:firstRow="1" w:lastRow="0" w:firstColumn="1" w:lastColumn="0" w:noHBand="0" w:noVBand="1"/>
      </w:tblPr>
      <w:tblGrid>
        <w:gridCol w:w="3402"/>
        <w:gridCol w:w="1843"/>
        <w:gridCol w:w="2127"/>
        <w:gridCol w:w="1431"/>
      </w:tblGrid>
      <w:tr w:rsidR="00FF4101" w:rsidRPr="00573CD9" w14:paraId="778367E6" w14:textId="77777777" w:rsidTr="004D3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pct"/>
          </w:tcPr>
          <w:p w14:paraId="69DA7997" w14:textId="77777777" w:rsidR="00FF4101" w:rsidRPr="00573CD9" w:rsidRDefault="00FF4101">
            <w:pPr>
              <w:widowControl/>
              <w:spacing w:after="60"/>
              <w:jc w:val="both"/>
              <w:rPr>
                <w:rFonts w:ascii="Cambria" w:hAnsi="Cambria" w:cs="Cambria"/>
                <w:b w:val="0"/>
                <w:bCs w:val="0"/>
                <w:sz w:val="21"/>
                <w:szCs w:val="21"/>
                <w:lang w:val="en-PH"/>
              </w:rPr>
            </w:pPr>
          </w:p>
        </w:tc>
        <w:tc>
          <w:tcPr>
            <w:tcW w:w="1047" w:type="pct"/>
          </w:tcPr>
          <w:p w14:paraId="7D779262" w14:textId="77777777" w:rsidR="00FF4101" w:rsidRPr="00573CD9" w:rsidRDefault="00000000">
            <w:pPr>
              <w:widowControl/>
              <w:spacing w:after="60"/>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Customers' Idea</w:t>
            </w:r>
          </w:p>
        </w:tc>
        <w:tc>
          <w:tcPr>
            <w:tcW w:w="1208" w:type="pct"/>
          </w:tcPr>
          <w:p w14:paraId="6F37B575" w14:textId="77777777" w:rsidR="00FF4101" w:rsidRPr="00573CD9" w:rsidRDefault="00000000">
            <w:pPr>
              <w:widowControl/>
              <w:spacing w:after="60"/>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Organizational Beliefs and Values</w:t>
            </w:r>
          </w:p>
        </w:tc>
        <w:tc>
          <w:tcPr>
            <w:tcW w:w="813" w:type="pct"/>
          </w:tcPr>
          <w:p w14:paraId="47392D15" w14:textId="04EAF80D" w:rsidR="00FF4101" w:rsidRPr="00573CD9" w:rsidRDefault="004A76BB">
            <w:pPr>
              <w:widowControl/>
              <w:spacing w:after="60"/>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Enterprise Resources</w:t>
            </w:r>
          </w:p>
        </w:tc>
      </w:tr>
      <w:tr w:rsidR="00FF4101" w:rsidRPr="00573CD9" w14:paraId="52C6D2E6" w14:textId="77777777" w:rsidTr="004D3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pct"/>
          </w:tcPr>
          <w:p w14:paraId="0735EAA1" w14:textId="77777777" w:rsidR="00FF4101" w:rsidRPr="00573CD9" w:rsidRDefault="00000000">
            <w:pPr>
              <w:widowControl/>
              <w:spacing w:after="60" w:line="300" w:lineRule="auto"/>
              <w:jc w:val="center"/>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Customers' Idea</w:t>
            </w:r>
          </w:p>
        </w:tc>
        <w:tc>
          <w:tcPr>
            <w:tcW w:w="1047" w:type="pct"/>
          </w:tcPr>
          <w:p w14:paraId="3A76D092" w14:textId="77777777" w:rsidR="00FF4101" w:rsidRPr="00573CD9" w:rsidRDefault="00FF4101" w:rsidP="004D3DFF">
            <w:pPr>
              <w:widowControl/>
              <w:spacing w:after="60" w:line="30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p>
        </w:tc>
        <w:tc>
          <w:tcPr>
            <w:tcW w:w="1208" w:type="pct"/>
          </w:tcPr>
          <w:p w14:paraId="7B2C3FB6" w14:textId="77777777" w:rsidR="00FF4101" w:rsidRPr="00573CD9" w:rsidRDefault="00FF4101" w:rsidP="004D3DFF">
            <w:pPr>
              <w:widowControl/>
              <w:spacing w:after="60" w:line="30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p>
        </w:tc>
        <w:tc>
          <w:tcPr>
            <w:tcW w:w="813" w:type="pct"/>
          </w:tcPr>
          <w:p w14:paraId="6B951EAD" w14:textId="77777777" w:rsidR="00FF4101" w:rsidRPr="00573CD9" w:rsidRDefault="00FF4101" w:rsidP="004D3DFF">
            <w:pPr>
              <w:widowControl/>
              <w:spacing w:after="60" w:line="30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p>
        </w:tc>
      </w:tr>
      <w:tr w:rsidR="00FF4101" w:rsidRPr="00573CD9" w14:paraId="38181578" w14:textId="77777777" w:rsidTr="004D3DFF">
        <w:tc>
          <w:tcPr>
            <w:cnfStyle w:val="001000000000" w:firstRow="0" w:lastRow="0" w:firstColumn="1" w:lastColumn="0" w:oddVBand="0" w:evenVBand="0" w:oddHBand="0" w:evenHBand="0" w:firstRowFirstColumn="0" w:firstRowLastColumn="0" w:lastRowFirstColumn="0" w:lastRowLastColumn="0"/>
            <w:tcW w:w="1932" w:type="pct"/>
          </w:tcPr>
          <w:p w14:paraId="3095ABBB" w14:textId="77777777" w:rsidR="00FF4101" w:rsidRPr="00573CD9" w:rsidRDefault="00000000">
            <w:pPr>
              <w:widowControl/>
              <w:spacing w:after="60" w:line="300" w:lineRule="auto"/>
              <w:jc w:val="center"/>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Organizational Beliefs and Values</w:t>
            </w:r>
          </w:p>
        </w:tc>
        <w:tc>
          <w:tcPr>
            <w:tcW w:w="1047" w:type="pct"/>
          </w:tcPr>
          <w:p w14:paraId="78E9E72B" w14:textId="77777777" w:rsidR="00FF4101" w:rsidRPr="00573CD9" w:rsidRDefault="00000000" w:rsidP="004D3DFF">
            <w:pPr>
              <w:widowControl/>
              <w:spacing w:after="60" w:line="300"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0.847</w:t>
            </w:r>
          </w:p>
        </w:tc>
        <w:tc>
          <w:tcPr>
            <w:tcW w:w="1208" w:type="pct"/>
          </w:tcPr>
          <w:p w14:paraId="40564C57" w14:textId="77777777" w:rsidR="00FF4101" w:rsidRPr="00573CD9" w:rsidRDefault="00FF4101" w:rsidP="004D3DFF">
            <w:pPr>
              <w:widowControl/>
              <w:spacing w:after="60" w:line="30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p>
        </w:tc>
        <w:tc>
          <w:tcPr>
            <w:tcW w:w="813" w:type="pct"/>
          </w:tcPr>
          <w:p w14:paraId="49BB78DA" w14:textId="77777777" w:rsidR="00FF4101" w:rsidRPr="00573CD9" w:rsidRDefault="00FF4101" w:rsidP="004D3DFF">
            <w:pPr>
              <w:widowControl/>
              <w:spacing w:after="60" w:line="30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p>
        </w:tc>
      </w:tr>
      <w:tr w:rsidR="00FF4101" w:rsidRPr="00573CD9" w14:paraId="75C723C9" w14:textId="77777777" w:rsidTr="004D3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pct"/>
          </w:tcPr>
          <w:p w14:paraId="0EFC6102" w14:textId="77777777" w:rsidR="00FF4101" w:rsidRPr="00573CD9" w:rsidRDefault="00000000">
            <w:pPr>
              <w:widowControl/>
              <w:spacing w:after="60" w:line="300" w:lineRule="auto"/>
              <w:jc w:val="center"/>
              <w:textAlignment w:val="center"/>
              <w:rPr>
                <w:rFonts w:ascii="Cambria" w:hAnsi="Cambria" w:cs="Cambria"/>
                <w:b w:val="0"/>
                <w:bCs w:val="0"/>
                <w:sz w:val="21"/>
                <w:szCs w:val="21"/>
                <w:lang w:val="en-PH"/>
              </w:rPr>
            </w:pPr>
            <w:proofErr w:type="spellStart"/>
            <w:r w:rsidRPr="00573CD9">
              <w:rPr>
                <w:rFonts w:ascii="Cambria" w:eastAsia="SimSun" w:hAnsi="Cambria" w:cs="Cambria"/>
                <w:b w:val="0"/>
                <w:bCs w:val="0"/>
                <w:sz w:val="21"/>
                <w:szCs w:val="21"/>
                <w:lang w:eastAsia="zh-CN" w:bidi="ar"/>
              </w:rPr>
              <w:t>Enterperise</w:t>
            </w:r>
            <w:proofErr w:type="spellEnd"/>
            <w:r w:rsidRPr="00573CD9">
              <w:rPr>
                <w:rFonts w:ascii="Cambria" w:eastAsia="SimSun" w:hAnsi="Cambria" w:cs="Cambria"/>
                <w:b w:val="0"/>
                <w:bCs w:val="0"/>
                <w:sz w:val="21"/>
                <w:szCs w:val="21"/>
                <w:lang w:eastAsia="zh-CN" w:bidi="ar"/>
              </w:rPr>
              <w:t xml:space="preserve"> Resources</w:t>
            </w:r>
          </w:p>
        </w:tc>
        <w:tc>
          <w:tcPr>
            <w:tcW w:w="1047" w:type="pct"/>
          </w:tcPr>
          <w:p w14:paraId="032236FD" w14:textId="77777777" w:rsidR="00FF4101" w:rsidRPr="00573CD9" w:rsidRDefault="00000000" w:rsidP="004D3DFF">
            <w:pPr>
              <w:widowControl/>
              <w:spacing w:after="60" w:line="300"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0.632</w:t>
            </w:r>
          </w:p>
        </w:tc>
        <w:tc>
          <w:tcPr>
            <w:tcW w:w="1208" w:type="pct"/>
          </w:tcPr>
          <w:p w14:paraId="52A4304C" w14:textId="77777777" w:rsidR="00FF4101" w:rsidRPr="00573CD9" w:rsidRDefault="00000000" w:rsidP="004D3DFF">
            <w:pPr>
              <w:widowControl/>
              <w:spacing w:after="60" w:line="300"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0.712</w:t>
            </w:r>
          </w:p>
        </w:tc>
        <w:tc>
          <w:tcPr>
            <w:tcW w:w="813" w:type="pct"/>
          </w:tcPr>
          <w:p w14:paraId="7FDDA9C7" w14:textId="77777777" w:rsidR="00FF4101" w:rsidRPr="00573CD9" w:rsidRDefault="00FF4101" w:rsidP="004D3DFF">
            <w:pPr>
              <w:widowControl/>
              <w:spacing w:after="60" w:line="30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p>
        </w:tc>
      </w:tr>
      <w:tr w:rsidR="00FF4101" w:rsidRPr="00573CD9" w14:paraId="3B647726" w14:textId="77777777" w:rsidTr="004D3DFF">
        <w:tc>
          <w:tcPr>
            <w:cnfStyle w:val="001000000000" w:firstRow="0" w:lastRow="0" w:firstColumn="1" w:lastColumn="0" w:oddVBand="0" w:evenVBand="0" w:oddHBand="0" w:evenHBand="0" w:firstRowFirstColumn="0" w:firstRowLastColumn="0" w:lastRowFirstColumn="0" w:lastRowLastColumn="0"/>
            <w:tcW w:w="1932" w:type="pct"/>
          </w:tcPr>
          <w:p w14:paraId="73B4D6D2" w14:textId="77777777" w:rsidR="00FF4101" w:rsidRPr="00573CD9" w:rsidRDefault="00000000">
            <w:pPr>
              <w:widowControl/>
              <w:spacing w:after="60" w:line="300" w:lineRule="auto"/>
              <w:jc w:val="center"/>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 xml:space="preserve">Behavioral Intention to Adopt Customer-Centric Innovation </w:t>
            </w:r>
          </w:p>
        </w:tc>
        <w:tc>
          <w:tcPr>
            <w:tcW w:w="1047" w:type="pct"/>
          </w:tcPr>
          <w:p w14:paraId="7BA2196A" w14:textId="77777777" w:rsidR="00FF4101" w:rsidRPr="00573CD9" w:rsidRDefault="00000000" w:rsidP="004D3DFF">
            <w:pPr>
              <w:widowControl/>
              <w:spacing w:after="60" w:line="300"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0.759</w:t>
            </w:r>
          </w:p>
        </w:tc>
        <w:tc>
          <w:tcPr>
            <w:tcW w:w="1208" w:type="pct"/>
          </w:tcPr>
          <w:p w14:paraId="14B603B4" w14:textId="77777777" w:rsidR="00FF4101" w:rsidRPr="00573CD9" w:rsidRDefault="00000000" w:rsidP="004D3DFF">
            <w:pPr>
              <w:widowControl/>
              <w:spacing w:after="60" w:line="300"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0.765</w:t>
            </w:r>
          </w:p>
        </w:tc>
        <w:tc>
          <w:tcPr>
            <w:tcW w:w="813" w:type="pct"/>
          </w:tcPr>
          <w:p w14:paraId="25B8BE2C" w14:textId="77777777" w:rsidR="00FF4101" w:rsidRPr="00573CD9" w:rsidRDefault="00000000" w:rsidP="004D3DFF">
            <w:pPr>
              <w:widowControl/>
              <w:spacing w:after="60" w:line="300"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0.723</w:t>
            </w:r>
          </w:p>
        </w:tc>
      </w:tr>
      <w:tr w:rsidR="00FF4101" w:rsidRPr="00573CD9" w14:paraId="4920AF87" w14:textId="77777777" w:rsidTr="004D3DF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gridSpan w:val="4"/>
          </w:tcPr>
          <w:p w14:paraId="183BCC7E" w14:textId="77777777" w:rsidR="00FF4101" w:rsidRPr="00573CD9" w:rsidRDefault="00000000">
            <w:pPr>
              <w:widowControl/>
              <w:spacing w:after="60"/>
              <w:textAlignment w:val="center"/>
              <w:rPr>
                <w:rFonts w:ascii="Cambria" w:eastAsia="SimSun" w:hAnsi="Cambria" w:cs="Cambria"/>
                <w:sz w:val="21"/>
                <w:szCs w:val="21"/>
                <w:lang w:eastAsia="zh-CN" w:bidi="ar"/>
              </w:rPr>
            </w:pPr>
            <w:r w:rsidRPr="00573CD9">
              <w:rPr>
                <w:rFonts w:ascii="Cambria" w:eastAsia="SimSun" w:hAnsi="Cambria" w:cs="Cambria"/>
                <w:i/>
                <w:iCs/>
                <w:sz w:val="21"/>
                <w:szCs w:val="21"/>
                <w:lang w:eastAsia="zh-CN"/>
              </w:rPr>
              <w:t>(good if &lt; 0.90, best if &lt; 0.85)</w:t>
            </w:r>
          </w:p>
        </w:tc>
      </w:tr>
    </w:tbl>
    <w:p w14:paraId="05FA98E6" w14:textId="77777777" w:rsidR="00FF4101" w:rsidRPr="00573CD9" w:rsidRDefault="00FF4101">
      <w:pPr>
        <w:jc w:val="both"/>
        <w:rPr>
          <w:rFonts w:ascii="Cambria" w:hAnsi="Cambria" w:cs="Cambria"/>
          <w:b/>
          <w:bCs/>
          <w:sz w:val="21"/>
          <w:szCs w:val="21"/>
          <w:lang w:val="en-PH"/>
        </w:rPr>
      </w:pPr>
    </w:p>
    <w:p w14:paraId="79C874A3" w14:textId="77777777" w:rsidR="00FF4101" w:rsidRPr="00573CD9" w:rsidRDefault="00000000">
      <w:pPr>
        <w:jc w:val="both"/>
        <w:rPr>
          <w:rFonts w:ascii="Cambria" w:hAnsi="Cambria" w:cs="Cambria"/>
          <w:b/>
          <w:bCs/>
          <w:sz w:val="21"/>
          <w:szCs w:val="21"/>
          <w:lang w:val="en-PH"/>
        </w:rPr>
      </w:pPr>
      <w:r w:rsidRPr="00573CD9">
        <w:rPr>
          <w:rFonts w:ascii="Cambria" w:hAnsi="Cambria" w:cs="Cambria"/>
          <w:b/>
          <w:bCs/>
          <w:sz w:val="21"/>
          <w:szCs w:val="21"/>
          <w:lang w:val="en-PH"/>
        </w:rPr>
        <w:t>Results of Fit Indices</w:t>
      </w:r>
    </w:p>
    <w:p w14:paraId="2AE26A8A" w14:textId="6A1EC244" w:rsidR="00FF4101" w:rsidRPr="00573CD9" w:rsidRDefault="004D3DFF" w:rsidP="004D3DFF">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Table 11 presents the model fit indices, which assess the overall model adequacy. The significant and positive Average Path Coefficient (APC = 0.233, p &lt; 0.001) indicates meaningful and expected relationships between constructs. The significant Average R-squared (ARS = 0.534, p &lt; 0.001) and Average Adjusted R-squared (AARS = 0.517, p &lt; 0.001) indicate that the model explains a substantial portion of the variance in the dependent variables. Multicollinearity, assessed via the Average Variance Inflation Factor (AVIF = 3.255) and Average Full Collinearity VIF (AFVIF = 2.153), is not a concern, as both values are below the acceptable threshold of 5 (and ideally below 3.3). The </w:t>
      </w:r>
      <w:proofErr w:type="spellStart"/>
      <w:r w:rsidRPr="00573CD9">
        <w:rPr>
          <w:rFonts w:ascii="Cambria" w:hAnsi="Cambria" w:cs="Cambria"/>
          <w:sz w:val="21"/>
          <w:szCs w:val="21"/>
          <w:lang w:val="en-PH"/>
        </w:rPr>
        <w:t>Tenenhaus</w:t>
      </w:r>
      <w:proofErr w:type="spellEnd"/>
      <w:r w:rsidRPr="00573CD9">
        <w:rPr>
          <w:rFonts w:ascii="Cambria" w:hAnsi="Cambria" w:cs="Cambria"/>
          <w:sz w:val="21"/>
          <w:szCs w:val="21"/>
          <w:lang w:val="en-PH"/>
        </w:rPr>
        <w:t xml:space="preserve"> Goodness of Fit (</w:t>
      </w:r>
      <w:proofErr w:type="spellStart"/>
      <w:r w:rsidRPr="00573CD9">
        <w:rPr>
          <w:rFonts w:ascii="Cambria" w:hAnsi="Cambria" w:cs="Cambria"/>
          <w:sz w:val="21"/>
          <w:szCs w:val="21"/>
          <w:lang w:val="en-PH"/>
        </w:rPr>
        <w:t>GoF</w:t>
      </w:r>
      <w:proofErr w:type="spellEnd"/>
      <w:r w:rsidRPr="00573CD9">
        <w:rPr>
          <w:rFonts w:ascii="Cambria" w:hAnsi="Cambria" w:cs="Cambria"/>
          <w:sz w:val="21"/>
          <w:szCs w:val="21"/>
          <w:lang w:val="en-PH"/>
        </w:rPr>
        <w:t xml:space="preserve"> = 0.671) exceeds the criteria for a large effect size (0.36), indicating a good model-data fit. The Standardized Root Mean Squared Residual (SRMR = 0.095) and Standardized Mean Absolute Residual (SMAR = 0.078), both below 0.1, further support good model fit. These indices collectively suggest the model reasonably represents the relationships between the constructs.</w:t>
      </w:r>
    </w:p>
    <w:p w14:paraId="7DE7B0F5" w14:textId="77777777" w:rsidR="004D3DFF" w:rsidRDefault="004D3DFF" w:rsidP="004D3DFF">
      <w:pPr>
        <w:spacing w:line="276" w:lineRule="auto"/>
        <w:ind w:firstLine="567"/>
        <w:jc w:val="both"/>
        <w:rPr>
          <w:rFonts w:ascii="Cambria" w:hAnsi="Cambria" w:cs="Cambria"/>
          <w:sz w:val="21"/>
          <w:szCs w:val="21"/>
          <w:lang w:val="en-PH"/>
        </w:rPr>
      </w:pPr>
    </w:p>
    <w:p w14:paraId="20B7C00C" w14:textId="77777777" w:rsidR="006E7308" w:rsidRDefault="006E7308" w:rsidP="004D3DFF">
      <w:pPr>
        <w:spacing w:line="276" w:lineRule="auto"/>
        <w:ind w:firstLine="567"/>
        <w:jc w:val="both"/>
        <w:rPr>
          <w:rFonts w:ascii="Cambria" w:hAnsi="Cambria" w:cs="Cambria"/>
          <w:sz w:val="21"/>
          <w:szCs w:val="21"/>
          <w:lang w:val="en-PH"/>
        </w:rPr>
      </w:pPr>
    </w:p>
    <w:p w14:paraId="2F64E583" w14:textId="77777777" w:rsidR="006E7308" w:rsidRPr="00573CD9" w:rsidRDefault="006E7308" w:rsidP="004D3DFF">
      <w:pPr>
        <w:spacing w:line="276" w:lineRule="auto"/>
        <w:ind w:firstLine="567"/>
        <w:jc w:val="both"/>
        <w:rPr>
          <w:rFonts w:ascii="Cambria" w:hAnsi="Cambria" w:cs="Cambria"/>
          <w:sz w:val="21"/>
          <w:szCs w:val="21"/>
          <w:lang w:val="en-PH"/>
        </w:rPr>
      </w:pPr>
    </w:p>
    <w:p w14:paraId="2509F5AB" w14:textId="0DA7E71D" w:rsidR="004D3DFF" w:rsidRPr="00573CD9" w:rsidRDefault="004D3DFF" w:rsidP="004D3DFF">
      <w:pPr>
        <w:spacing w:line="276" w:lineRule="auto"/>
        <w:jc w:val="center"/>
        <w:rPr>
          <w:rFonts w:ascii="Cambria" w:hAnsi="Cambria" w:cs="Cambria"/>
          <w:b/>
          <w:bCs/>
          <w:sz w:val="21"/>
          <w:szCs w:val="21"/>
          <w:lang w:val="en-PH"/>
        </w:rPr>
      </w:pPr>
      <w:r w:rsidRPr="00573CD9">
        <w:rPr>
          <w:rFonts w:ascii="Cambria" w:hAnsi="Cambria" w:cs="Cambria"/>
          <w:b/>
          <w:bCs/>
          <w:sz w:val="21"/>
          <w:szCs w:val="21"/>
          <w:lang w:val="en-PH"/>
        </w:rPr>
        <w:lastRenderedPageBreak/>
        <w:t>Table 11.</w:t>
      </w:r>
      <w:r w:rsidRPr="00573CD9">
        <w:rPr>
          <w:rFonts w:ascii="Cambria" w:hAnsi="Cambria" w:cs="Cambria"/>
          <w:sz w:val="21"/>
          <w:szCs w:val="21"/>
          <w:lang w:val="en-PH"/>
        </w:rPr>
        <w:t xml:space="preserve"> Fit Indices of The Model</w:t>
      </w:r>
    </w:p>
    <w:tbl>
      <w:tblPr>
        <w:tblStyle w:val="PlainTable2"/>
        <w:tblW w:w="5006" w:type="pct"/>
        <w:tblLook w:val="04A0" w:firstRow="1" w:lastRow="0" w:firstColumn="1" w:lastColumn="0" w:noHBand="0" w:noVBand="1"/>
      </w:tblPr>
      <w:tblGrid>
        <w:gridCol w:w="2932"/>
        <w:gridCol w:w="2609"/>
        <w:gridCol w:w="3262"/>
      </w:tblGrid>
      <w:tr w:rsidR="00FF4101" w:rsidRPr="00573CD9" w14:paraId="56C37F19" w14:textId="77777777" w:rsidTr="004D3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15353EA1" w14:textId="77777777" w:rsidR="00FF4101" w:rsidRPr="00573CD9" w:rsidRDefault="00000000" w:rsidP="004D3DFF">
            <w:pPr>
              <w:spacing w:line="276" w:lineRule="auto"/>
              <w:jc w:val="center"/>
              <w:rPr>
                <w:rFonts w:ascii="Cambria" w:hAnsi="Cambria" w:cs="Cambria"/>
                <w:b w:val="0"/>
                <w:bCs w:val="0"/>
                <w:sz w:val="21"/>
                <w:szCs w:val="21"/>
                <w:lang w:val="en-PH"/>
              </w:rPr>
            </w:pPr>
            <w:r w:rsidRPr="00573CD9">
              <w:rPr>
                <w:rFonts w:ascii="Cambria" w:hAnsi="Cambria" w:cs="Cambria"/>
                <w:sz w:val="21"/>
                <w:szCs w:val="21"/>
                <w:lang w:val="en-PH"/>
              </w:rPr>
              <w:t>Category</w:t>
            </w:r>
          </w:p>
        </w:tc>
        <w:tc>
          <w:tcPr>
            <w:tcW w:w="1482" w:type="pct"/>
          </w:tcPr>
          <w:p w14:paraId="36B06FB2" w14:textId="77777777" w:rsidR="00FF4101" w:rsidRPr="00573CD9" w:rsidRDefault="00000000" w:rsidP="004D3DF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Results</w:t>
            </w:r>
          </w:p>
        </w:tc>
        <w:tc>
          <w:tcPr>
            <w:tcW w:w="1853" w:type="pct"/>
          </w:tcPr>
          <w:p w14:paraId="29B9C4E6" w14:textId="77777777" w:rsidR="00FF4101" w:rsidRPr="00573CD9" w:rsidRDefault="00000000" w:rsidP="004D3DF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hAnsi="Cambria" w:cs="Cambria"/>
                <w:sz w:val="21"/>
                <w:szCs w:val="21"/>
                <w:lang w:val="en-PH"/>
              </w:rPr>
              <w:t>Decision</w:t>
            </w:r>
          </w:p>
        </w:tc>
      </w:tr>
      <w:tr w:rsidR="00FF4101" w:rsidRPr="00573CD9" w14:paraId="4AF92E29" w14:textId="77777777" w:rsidTr="004D3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24EFD03B" w14:textId="77777777" w:rsidR="00FF4101" w:rsidRPr="00573CD9" w:rsidRDefault="00000000" w:rsidP="004D3DFF">
            <w:pPr>
              <w:widowControl/>
              <w:spacing w:line="276" w:lineRule="auto"/>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 xml:space="preserve">Average path coefficient </w:t>
            </w:r>
          </w:p>
        </w:tc>
        <w:tc>
          <w:tcPr>
            <w:tcW w:w="1482" w:type="pct"/>
          </w:tcPr>
          <w:p w14:paraId="1F141B5C" w14:textId="77777777" w:rsidR="00FF4101" w:rsidRPr="00573CD9" w:rsidRDefault="00000000" w:rsidP="004A76BB">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(APC)=0.233, P&lt;0.001</w:t>
            </w:r>
          </w:p>
        </w:tc>
        <w:tc>
          <w:tcPr>
            <w:tcW w:w="1853" w:type="pct"/>
          </w:tcPr>
          <w:p w14:paraId="616A6D8A" w14:textId="77777777" w:rsidR="00FF4101" w:rsidRPr="00573CD9" w:rsidRDefault="00000000" w:rsidP="00607F9D">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Significant</w:t>
            </w:r>
          </w:p>
        </w:tc>
      </w:tr>
      <w:tr w:rsidR="00FF4101" w:rsidRPr="00573CD9" w14:paraId="143079EE" w14:textId="77777777" w:rsidTr="004D3DFF">
        <w:tc>
          <w:tcPr>
            <w:cnfStyle w:val="001000000000" w:firstRow="0" w:lastRow="0" w:firstColumn="1" w:lastColumn="0" w:oddVBand="0" w:evenVBand="0" w:oddHBand="0" w:evenHBand="0" w:firstRowFirstColumn="0" w:firstRowLastColumn="0" w:lastRowFirstColumn="0" w:lastRowLastColumn="0"/>
            <w:tcW w:w="1665" w:type="pct"/>
          </w:tcPr>
          <w:p w14:paraId="546CAB5E" w14:textId="77777777" w:rsidR="00FF4101" w:rsidRPr="00573CD9" w:rsidRDefault="00000000" w:rsidP="004D3DFF">
            <w:pPr>
              <w:widowControl/>
              <w:spacing w:line="276" w:lineRule="auto"/>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 xml:space="preserve">Average R-squared </w:t>
            </w:r>
          </w:p>
        </w:tc>
        <w:tc>
          <w:tcPr>
            <w:tcW w:w="1482" w:type="pct"/>
          </w:tcPr>
          <w:p w14:paraId="67F71222" w14:textId="77777777" w:rsidR="00FF4101" w:rsidRPr="00573CD9" w:rsidRDefault="00000000" w:rsidP="004A76BB">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(ARS)=0.534, P&lt;0.001</w:t>
            </w:r>
          </w:p>
        </w:tc>
        <w:tc>
          <w:tcPr>
            <w:tcW w:w="1853" w:type="pct"/>
          </w:tcPr>
          <w:p w14:paraId="0C7F8C27" w14:textId="77777777" w:rsidR="00FF4101" w:rsidRPr="00573CD9" w:rsidRDefault="00000000" w:rsidP="00607F9D">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Significant</w:t>
            </w:r>
          </w:p>
        </w:tc>
      </w:tr>
      <w:tr w:rsidR="00FF4101" w:rsidRPr="00573CD9" w14:paraId="25F99571" w14:textId="77777777" w:rsidTr="004D3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22C2570F" w14:textId="77777777" w:rsidR="00FF4101" w:rsidRPr="00573CD9" w:rsidRDefault="00000000" w:rsidP="004D3DFF">
            <w:pPr>
              <w:widowControl/>
              <w:spacing w:line="276" w:lineRule="auto"/>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 xml:space="preserve">Average adjusted R-squared </w:t>
            </w:r>
          </w:p>
        </w:tc>
        <w:tc>
          <w:tcPr>
            <w:tcW w:w="1482" w:type="pct"/>
          </w:tcPr>
          <w:p w14:paraId="1492ABC0" w14:textId="77777777" w:rsidR="00FF4101" w:rsidRPr="00573CD9" w:rsidRDefault="00000000" w:rsidP="004A76BB">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(AARS)=0.517, P&lt;0.001</w:t>
            </w:r>
          </w:p>
        </w:tc>
        <w:tc>
          <w:tcPr>
            <w:tcW w:w="1853" w:type="pct"/>
          </w:tcPr>
          <w:p w14:paraId="59D39B4C" w14:textId="77777777" w:rsidR="00FF4101" w:rsidRPr="00573CD9" w:rsidRDefault="00000000" w:rsidP="00607F9D">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hAnsi="Cambria" w:cs="Cambria"/>
                <w:sz w:val="21"/>
                <w:szCs w:val="21"/>
                <w:lang w:val="en-PH"/>
              </w:rPr>
              <w:t>Significant</w:t>
            </w:r>
          </w:p>
        </w:tc>
      </w:tr>
      <w:tr w:rsidR="00FF4101" w:rsidRPr="00573CD9" w14:paraId="33DA11BC" w14:textId="77777777" w:rsidTr="004D3DFF">
        <w:tc>
          <w:tcPr>
            <w:cnfStyle w:val="001000000000" w:firstRow="0" w:lastRow="0" w:firstColumn="1" w:lastColumn="0" w:oddVBand="0" w:evenVBand="0" w:oddHBand="0" w:evenHBand="0" w:firstRowFirstColumn="0" w:firstRowLastColumn="0" w:lastRowFirstColumn="0" w:lastRowLastColumn="0"/>
            <w:tcW w:w="1665" w:type="pct"/>
          </w:tcPr>
          <w:p w14:paraId="72E6D9ED" w14:textId="77777777" w:rsidR="00FF4101" w:rsidRPr="00573CD9" w:rsidRDefault="00000000" w:rsidP="004D3DFF">
            <w:pPr>
              <w:widowControl/>
              <w:spacing w:line="276" w:lineRule="auto"/>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 xml:space="preserve">Average block VIF </w:t>
            </w:r>
          </w:p>
        </w:tc>
        <w:tc>
          <w:tcPr>
            <w:tcW w:w="1482" w:type="pct"/>
          </w:tcPr>
          <w:p w14:paraId="1D435D0C" w14:textId="77777777" w:rsidR="00FF4101" w:rsidRPr="00573CD9" w:rsidRDefault="00000000" w:rsidP="004A76BB">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(AVIF)=3.255</w:t>
            </w:r>
          </w:p>
        </w:tc>
        <w:tc>
          <w:tcPr>
            <w:tcW w:w="1853" w:type="pct"/>
          </w:tcPr>
          <w:p w14:paraId="3C556A41" w14:textId="77777777" w:rsidR="00FF4101" w:rsidRPr="00573CD9" w:rsidRDefault="00000000" w:rsidP="00607F9D">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acceptable if &lt;= 5, ideally &lt;= 3.3</w:t>
            </w:r>
          </w:p>
        </w:tc>
      </w:tr>
      <w:tr w:rsidR="00FF4101" w:rsidRPr="00573CD9" w14:paraId="536A1B78" w14:textId="77777777" w:rsidTr="004D3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4FE73622" w14:textId="77777777" w:rsidR="00FF4101" w:rsidRPr="00573CD9" w:rsidRDefault="00000000" w:rsidP="004D3DFF">
            <w:pPr>
              <w:widowControl/>
              <w:spacing w:line="276" w:lineRule="auto"/>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 xml:space="preserve">Average full collinearity VIF </w:t>
            </w:r>
          </w:p>
        </w:tc>
        <w:tc>
          <w:tcPr>
            <w:tcW w:w="1482" w:type="pct"/>
          </w:tcPr>
          <w:p w14:paraId="74149236" w14:textId="77777777" w:rsidR="00FF4101" w:rsidRPr="00573CD9" w:rsidRDefault="00000000" w:rsidP="004A76BB">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(AFVIF)=2.153</w:t>
            </w:r>
          </w:p>
        </w:tc>
        <w:tc>
          <w:tcPr>
            <w:tcW w:w="1853" w:type="pct"/>
          </w:tcPr>
          <w:p w14:paraId="543A15FB" w14:textId="77777777" w:rsidR="00FF4101" w:rsidRPr="00573CD9" w:rsidRDefault="00000000" w:rsidP="00607F9D">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acceptable if &lt;= 5, ideally &lt;= 3.3</w:t>
            </w:r>
          </w:p>
        </w:tc>
      </w:tr>
      <w:tr w:rsidR="00FF4101" w:rsidRPr="00573CD9" w14:paraId="2E430893" w14:textId="77777777" w:rsidTr="004D3DFF">
        <w:tc>
          <w:tcPr>
            <w:cnfStyle w:val="001000000000" w:firstRow="0" w:lastRow="0" w:firstColumn="1" w:lastColumn="0" w:oddVBand="0" w:evenVBand="0" w:oddHBand="0" w:evenHBand="0" w:firstRowFirstColumn="0" w:firstRowLastColumn="0" w:lastRowFirstColumn="0" w:lastRowLastColumn="0"/>
            <w:tcW w:w="1665" w:type="pct"/>
          </w:tcPr>
          <w:p w14:paraId="28ACA9E7" w14:textId="77777777" w:rsidR="00FF4101" w:rsidRPr="00573CD9" w:rsidRDefault="00000000" w:rsidP="004D3DFF">
            <w:pPr>
              <w:widowControl/>
              <w:spacing w:line="276" w:lineRule="auto"/>
              <w:textAlignment w:val="center"/>
              <w:rPr>
                <w:rFonts w:ascii="Cambria" w:hAnsi="Cambria" w:cs="Cambria"/>
                <w:b w:val="0"/>
                <w:bCs w:val="0"/>
                <w:sz w:val="21"/>
                <w:szCs w:val="21"/>
                <w:lang w:val="en-PH"/>
              </w:rPr>
            </w:pPr>
            <w:proofErr w:type="spellStart"/>
            <w:r w:rsidRPr="00573CD9">
              <w:rPr>
                <w:rFonts w:ascii="Cambria" w:eastAsia="SimSun" w:hAnsi="Cambria" w:cs="Cambria"/>
                <w:b w:val="0"/>
                <w:bCs w:val="0"/>
                <w:sz w:val="21"/>
                <w:szCs w:val="21"/>
                <w:lang w:eastAsia="zh-CN" w:bidi="ar"/>
              </w:rPr>
              <w:t>Tenenhaus</w:t>
            </w:r>
            <w:proofErr w:type="spellEnd"/>
            <w:r w:rsidRPr="00573CD9">
              <w:rPr>
                <w:rFonts w:ascii="Cambria" w:eastAsia="SimSun" w:hAnsi="Cambria" w:cs="Cambria"/>
                <w:b w:val="0"/>
                <w:bCs w:val="0"/>
                <w:sz w:val="21"/>
                <w:szCs w:val="21"/>
                <w:lang w:eastAsia="zh-CN" w:bidi="ar"/>
              </w:rPr>
              <w:t xml:space="preserve"> </w:t>
            </w:r>
            <w:proofErr w:type="spellStart"/>
            <w:r w:rsidRPr="00573CD9">
              <w:rPr>
                <w:rFonts w:ascii="Cambria" w:eastAsia="SimSun" w:hAnsi="Cambria" w:cs="Cambria"/>
                <w:b w:val="0"/>
                <w:bCs w:val="0"/>
                <w:sz w:val="21"/>
                <w:szCs w:val="21"/>
                <w:lang w:eastAsia="zh-CN" w:bidi="ar"/>
              </w:rPr>
              <w:t>GoF</w:t>
            </w:r>
            <w:proofErr w:type="spellEnd"/>
            <w:r w:rsidRPr="00573CD9">
              <w:rPr>
                <w:rFonts w:ascii="Cambria" w:eastAsia="SimSun" w:hAnsi="Cambria" w:cs="Cambria"/>
                <w:b w:val="0"/>
                <w:bCs w:val="0"/>
                <w:sz w:val="21"/>
                <w:szCs w:val="21"/>
                <w:lang w:eastAsia="zh-CN" w:bidi="ar"/>
              </w:rPr>
              <w:t xml:space="preserve"> </w:t>
            </w:r>
          </w:p>
        </w:tc>
        <w:tc>
          <w:tcPr>
            <w:tcW w:w="1482" w:type="pct"/>
          </w:tcPr>
          <w:p w14:paraId="02FEDE8F" w14:textId="42EDD200" w:rsidR="00FF4101" w:rsidRPr="00573CD9" w:rsidRDefault="00000000" w:rsidP="004A76BB">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w:t>
            </w:r>
            <w:proofErr w:type="spellStart"/>
            <w:r w:rsidRPr="00573CD9">
              <w:rPr>
                <w:rFonts w:ascii="Cambria" w:eastAsia="SimSun" w:hAnsi="Cambria" w:cs="Cambria"/>
                <w:sz w:val="21"/>
                <w:szCs w:val="21"/>
                <w:lang w:eastAsia="zh-CN" w:bidi="ar"/>
              </w:rPr>
              <w:t>GoF</w:t>
            </w:r>
            <w:proofErr w:type="spellEnd"/>
            <w:r w:rsidRPr="00573CD9">
              <w:rPr>
                <w:rFonts w:ascii="Cambria" w:eastAsia="SimSun" w:hAnsi="Cambria" w:cs="Cambria"/>
                <w:sz w:val="21"/>
                <w:szCs w:val="21"/>
                <w:lang w:eastAsia="zh-CN" w:bidi="ar"/>
              </w:rPr>
              <w:t>)=0.671,</w:t>
            </w:r>
          </w:p>
        </w:tc>
        <w:tc>
          <w:tcPr>
            <w:tcW w:w="1853" w:type="pct"/>
          </w:tcPr>
          <w:p w14:paraId="06ACCD0C" w14:textId="77777777" w:rsidR="00FF4101" w:rsidRPr="00573CD9" w:rsidRDefault="00000000" w:rsidP="00607F9D">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small &gt;= 0.1, medium &gt;= 0.25, large &gt;= 0.36</w:t>
            </w:r>
          </w:p>
        </w:tc>
      </w:tr>
      <w:tr w:rsidR="00FF4101" w:rsidRPr="00573CD9" w14:paraId="0EB51C4C" w14:textId="77777777" w:rsidTr="004D3D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pct"/>
          </w:tcPr>
          <w:p w14:paraId="5CACB73F" w14:textId="77777777" w:rsidR="00FF4101" w:rsidRPr="00573CD9" w:rsidRDefault="00000000" w:rsidP="004D3DFF">
            <w:pPr>
              <w:widowControl/>
              <w:spacing w:line="276" w:lineRule="auto"/>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 xml:space="preserve">Standardized root mean squared residual </w:t>
            </w:r>
          </w:p>
        </w:tc>
        <w:tc>
          <w:tcPr>
            <w:tcW w:w="1482" w:type="pct"/>
          </w:tcPr>
          <w:p w14:paraId="68FEE442" w14:textId="77777777" w:rsidR="00FF4101" w:rsidRPr="00573CD9" w:rsidRDefault="00000000" w:rsidP="004A76BB">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(SRMR)=0.095</w:t>
            </w:r>
          </w:p>
        </w:tc>
        <w:tc>
          <w:tcPr>
            <w:tcW w:w="1853" w:type="pct"/>
          </w:tcPr>
          <w:p w14:paraId="15879D95" w14:textId="77777777" w:rsidR="00FF4101" w:rsidRPr="00573CD9" w:rsidRDefault="00000000" w:rsidP="00607F9D">
            <w:pPr>
              <w:spacing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acceptable if &lt;= 0.1</w:t>
            </w:r>
          </w:p>
        </w:tc>
      </w:tr>
      <w:tr w:rsidR="00FF4101" w:rsidRPr="00573CD9" w14:paraId="6EB877CD" w14:textId="77777777" w:rsidTr="004D3DFF">
        <w:tc>
          <w:tcPr>
            <w:cnfStyle w:val="001000000000" w:firstRow="0" w:lastRow="0" w:firstColumn="1" w:lastColumn="0" w:oddVBand="0" w:evenVBand="0" w:oddHBand="0" w:evenHBand="0" w:firstRowFirstColumn="0" w:firstRowLastColumn="0" w:lastRowFirstColumn="0" w:lastRowLastColumn="0"/>
            <w:tcW w:w="1665" w:type="pct"/>
          </w:tcPr>
          <w:p w14:paraId="550B47CE" w14:textId="77777777" w:rsidR="00FF4101" w:rsidRPr="00573CD9" w:rsidRDefault="00000000" w:rsidP="004D3DFF">
            <w:pPr>
              <w:widowControl/>
              <w:spacing w:line="276" w:lineRule="auto"/>
              <w:textAlignment w:val="center"/>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 xml:space="preserve">Standardized mean absolute residual </w:t>
            </w:r>
          </w:p>
        </w:tc>
        <w:tc>
          <w:tcPr>
            <w:tcW w:w="1482" w:type="pct"/>
          </w:tcPr>
          <w:p w14:paraId="2CCE8C85" w14:textId="77777777" w:rsidR="00FF4101" w:rsidRPr="00573CD9" w:rsidRDefault="00000000" w:rsidP="004A76BB">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(SMAR)=0.078</w:t>
            </w:r>
          </w:p>
        </w:tc>
        <w:tc>
          <w:tcPr>
            <w:tcW w:w="1853" w:type="pct"/>
          </w:tcPr>
          <w:p w14:paraId="0AF18643" w14:textId="77777777" w:rsidR="00FF4101" w:rsidRPr="00573CD9" w:rsidRDefault="00000000" w:rsidP="004D3DF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mbria" w:hAnsi="Cambria" w:cs="Cambria"/>
                <w:b/>
                <w:bCs/>
                <w:sz w:val="21"/>
                <w:szCs w:val="21"/>
                <w:lang w:val="en-PH"/>
              </w:rPr>
            </w:pPr>
            <w:r w:rsidRPr="00573CD9">
              <w:rPr>
                <w:rFonts w:ascii="Cambria" w:eastAsia="SimSun" w:hAnsi="Cambria" w:cs="Cambria"/>
                <w:sz w:val="21"/>
                <w:szCs w:val="21"/>
                <w:lang w:eastAsia="zh-CN" w:bidi="ar"/>
              </w:rPr>
              <w:t>acceptable if &lt;= 0.1</w:t>
            </w:r>
          </w:p>
        </w:tc>
      </w:tr>
    </w:tbl>
    <w:p w14:paraId="35D8EDE8" w14:textId="77777777" w:rsidR="00FF4101" w:rsidRPr="00573CD9" w:rsidRDefault="00FF4101">
      <w:pPr>
        <w:jc w:val="both"/>
        <w:rPr>
          <w:rFonts w:ascii="Cambria" w:hAnsi="Cambria" w:cs="Cambria"/>
          <w:b/>
          <w:bCs/>
          <w:sz w:val="21"/>
          <w:szCs w:val="21"/>
          <w:lang w:val="en-PH"/>
        </w:rPr>
      </w:pPr>
    </w:p>
    <w:p w14:paraId="5E2BAF7A" w14:textId="77777777" w:rsidR="00FF4101" w:rsidRPr="00573CD9" w:rsidRDefault="00000000">
      <w:pPr>
        <w:jc w:val="both"/>
        <w:rPr>
          <w:rFonts w:ascii="Cambria" w:hAnsi="Cambria" w:cs="Cambria"/>
          <w:b/>
          <w:bCs/>
          <w:sz w:val="21"/>
          <w:szCs w:val="21"/>
          <w:lang w:val="en-PH"/>
        </w:rPr>
      </w:pPr>
      <w:r w:rsidRPr="00573CD9">
        <w:rPr>
          <w:rFonts w:ascii="Cambria" w:hAnsi="Cambria" w:cs="Cambria"/>
          <w:b/>
          <w:bCs/>
          <w:sz w:val="21"/>
          <w:szCs w:val="21"/>
          <w:lang w:val="en-PH"/>
        </w:rPr>
        <w:t xml:space="preserve">Results of Path Estimates </w:t>
      </w:r>
    </w:p>
    <w:p w14:paraId="4CF7BF20" w14:textId="4CE99743" w:rsidR="00FF4101" w:rsidRPr="00573CD9" w:rsidRDefault="004D3DFF" w:rsidP="00607F9D">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Table 12 shows the parameter estimates for direct and moderating effects. Hypotheses H1, H2, and H3, concerning the direct positive relationships between customer ideas, organizational beliefs and values, and enterprise resources respectively, and behavioral intention to adopt, are all supported (p &lt; 0.001). Effect sizes (f²) for these relationships range from 0.178 to 0.199, indicating small to medium effects. Regarding moderation, H4 (Feedback Methods moderating the Customer Ideas-Behavioral Intention relationship) is supported (p &lt; 0.001). The positive path coefficient (0.241) suggests that feedback methods strengthen this positive relationship. H6 (Feedback Methods moderating the Enterprise Resources-Behavioral Intention relationship) is also supported (p = 0.002). However, the negative path coefficient (-0.230) indicates that prominent Feedback Methods weaken the positive relationship between Enterprise Resources and Behavioral Intention. H5 (Feedback Methods moderating the Organizational Beliefs and Values-Behavioral Intention relationship) is not supported (p = 0.206), as the path coefficient (0.061) is not significant. Effect sizes for the supported moderating effects are small (around 0.09).</w:t>
      </w:r>
    </w:p>
    <w:p w14:paraId="29DC6AE7" w14:textId="77777777" w:rsidR="00607F9D" w:rsidRPr="00573CD9" w:rsidRDefault="00607F9D" w:rsidP="00607F9D">
      <w:pPr>
        <w:spacing w:line="276" w:lineRule="auto"/>
        <w:ind w:firstLine="567"/>
        <w:jc w:val="both"/>
        <w:rPr>
          <w:rFonts w:ascii="Cambria" w:hAnsi="Cambria" w:cs="Cambria"/>
          <w:sz w:val="21"/>
          <w:szCs w:val="21"/>
          <w:lang w:val="en-PH"/>
        </w:rPr>
      </w:pPr>
    </w:p>
    <w:p w14:paraId="3BBE82E9" w14:textId="62F2E9B7" w:rsidR="00607F9D" w:rsidRPr="00573CD9" w:rsidRDefault="00607F9D" w:rsidP="00607F9D">
      <w:pPr>
        <w:spacing w:line="276" w:lineRule="auto"/>
        <w:jc w:val="center"/>
        <w:rPr>
          <w:rFonts w:ascii="Cambria" w:hAnsi="Cambria" w:cs="Cambria"/>
          <w:sz w:val="21"/>
          <w:szCs w:val="21"/>
          <w:lang w:val="en-PH"/>
        </w:rPr>
      </w:pPr>
      <w:r w:rsidRPr="00573CD9">
        <w:rPr>
          <w:rFonts w:ascii="Cambria" w:hAnsi="Cambria" w:cs="Cambria"/>
          <w:b/>
          <w:bCs/>
          <w:sz w:val="21"/>
          <w:szCs w:val="21"/>
          <w:lang w:val="en-PH"/>
        </w:rPr>
        <w:t xml:space="preserve">Table 12. </w:t>
      </w:r>
      <w:r w:rsidRPr="00573CD9">
        <w:rPr>
          <w:rFonts w:ascii="Cambria" w:hAnsi="Cambria" w:cs="Cambria"/>
          <w:sz w:val="21"/>
          <w:szCs w:val="21"/>
          <w:lang w:val="en-PH"/>
        </w:rPr>
        <w:t>Parameter Estimates of Direct and Moderating Effects</w:t>
      </w:r>
    </w:p>
    <w:tbl>
      <w:tblPr>
        <w:tblStyle w:val="PlainTable2"/>
        <w:tblpPr w:leftFromText="180" w:rightFromText="180" w:vertAnchor="text" w:horzAnchor="page" w:tblpX="1558" w:tblpY="214"/>
        <w:tblW w:w="5006" w:type="pct"/>
        <w:tblLook w:val="04A0" w:firstRow="1" w:lastRow="0" w:firstColumn="1" w:lastColumn="0" w:noHBand="0" w:noVBand="1"/>
      </w:tblPr>
      <w:tblGrid>
        <w:gridCol w:w="3806"/>
        <w:gridCol w:w="1317"/>
        <w:gridCol w:w="810"/>
        <w:gridCol w:w="826"/>
        <w:gridCol w:w="861"/>
        <w:gridCol w:w="1183"/>
      </w:tblGrid>
      <w:tr w:rsidR="00607F9D" w:rsidRPr="00573CD9" w14:paraId="717B4365" w14:textId="77777777" w:rsidTr="00757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pct"/>
          </w:tcPr>
          <w:p w14:paraId="5F977AC7" w14:textId="77777777" w:rsidR="00607F9D" w:rsidRPr="00573CD9" w:rsidRDefault="00607F9D" w:rsidP="00757FD6">
            <w:pPr>
              <w:widowControl/>
              <w:jc w:val="center"/>
              <w:textAlignment w:val="center"/>
              <w:rPr>
                <w:rFonts w:ascii="Cambria" w:hAnsi="Cambria" w:cs="Cambria"/>
                <w:b w:val="0"/>
                <w:bCs w:val="0"/>
                <w:sz w:val="21"/>
                <w:szCs w:val="21"/>
                <w:lang w:val="en-PH"/>
              </w:rPr>
            </w:pPr>
            <w:r w:rsidRPr="00573CD9">
              <w:rPr>
                <w:rFonts w:ascii="Cambria" w:eastAsia="SimSun" w:hAnsi="Cambria" w:cs="Cambria"/>
                <w:sz w:val="21"/>
                <w:szCs w:val="21"/>
                <w:lang w:eastAsia="zh-CN" w:bidi="ar"/>
              </w:rPr>
              <w:t>Hypothesis</w:t>
            </w:r>
          </w:p>
        </w:tc>
        <w:tc>
          <w:tcPr>
            <w:tcW w:w="748" w:type="pct"/>
          </w:tcPr>
          <w:p w14:paraId="514E1296" w14:textId="77777777" w:rsidR="00607F9D" w:rsidRPr="00573CD9" w:rsidRDefault="00607F9D" w:rsidP="00757FD6">
            <w:pPr>
              <w:widowControl/>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Path coefficient</w:t>
            </w:r>
          </w:p>
        </w:tc>
        <w:tc>
          <w:tcPr>
            <w:tcW w:w="460" w:type="pct"/>
          </w:tcPr>
          <w:p w14:paraId="3B2BF82F" w14:textId="77777777" w:rsidR="00607F9D" w:rsidRPr="00573CD9" w:rsidRDefault="00607F9D" w:rsidP="00757FD6">
            <w:pPr>
              <w:widowControl/>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SE</w:t>
            </w:r>
          </w:p>
        </w:tc>
        <w:tc>
          <w:tcPr>
            <w:tcW w:w="469" w:type="pct"/>
          </w:tcPr>
          <w:p w14:paraId="20DCE7F0" w14:textId="77777777" w:rsidR="00607F9D" w:rsidRPr="00573CD9" w:rsidRDefault="00607F9D" w:rsidP="00757FD6">
            <w:pPr>
              <w:widowControl/>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Style w:val="font21"/>
                <w:rFonts w:ascii="Cambria" w:eastAsia="SimSun" w:hAnsi="Cambria" w:cs="Cambria"/>
                <w:color w:val="auto"/>
                <w:sz w:val="21"/>
                <w:szCs w:val="21"/>
                <w:lang w:eastAsia="zh-CN" w:bidi="ar"/>
              </w:rPr>
              <w:t>Effect Size (</w:t>
            </w:r>
            <w:r w:rsidRPr="00573CD9">
              <w:rPr>
                <w:rStyle w:val="font41"/>
                <w:rFonts w:ascii="Cambria" w:eastAsia="SimSun" w:hAnsi="Cambria" w:cs="Cambria"/>
                <w:color w:val="auto"/>
                <w:sz w:val="21"/>
                <w:szCs w:val="21"/>
                <w:lang w:eastAsia="zh-CN" w:bidi="ar"/>
              </w:rPr>
              <w:t>f</w:t>
            </w:r>
            <w:r w:rsidRPr="00573CD9">
              <w:rPr>
                <w:rStyle w:val="font51"/>
                <w:rFonts w:ascii="Cambria" w:eastAsia="SimSun" w:hAnsi="Cambria" w:cs="Cambria"/>
                <w:color w:val="auto"/>
                <w:sz w:val="21"/>
                <w:szCs w:val="21"/>
                <w:lang w:eastAsia="zh-CN" w:bidi="ar"/>
              </w:rPr>
              <w:t>2</w:t>
            </w:r>
            <w:r w:rsidRPr="00573CD9">
              <w:rPr>
                <w:rStyle w:val="font21"/>
                <w:rFonts w:ascii="Cambria" w:eastAsia="SimSun" w:hAnsi="Cambria" w:cs="Cambria"/>
                <w:color w:val="auto"/>
                <w:sz w:val="21"/>
                <w:szCs w:val="21"/>
                <w:lang w:eastAsia="zh-CN" w:bidi="ar"/>
              </w:rPr>
              <w:t>)</w:t>
            </w:r>
          </w:p>
        </w:tc>
        <w:tc>
          <w:tcPr>
            <w:tcW w:w="489" w:type="pct"/>
          </w:tcPr>
          <w:p w14:paraId="55BA92E4" w14:textId="77777777" w:rsidR="00607F9D" w:rsidRPr="00573CD9" w:rsidRDefault="00607F9D" w:rsidP="00757FD6">
            <w:pPr>
              <w:widowControl/>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b w:val="0"/>
                <w:bCs w:val="0"/>
                <w:sz w:val="21"/>
                <w:szCs w:val="21"/>
                <w:lang w:val="en-PH"/>
              </w:rPr>
            </w:pPr>
            <w:r w:rsidRPr="00573CD9">
              <w:rPr>
                <w:rFonts w:ascii="Cambria" w:eastAsia="SimSun" w:hAnsi="Cambria" w:cs="Cambria"/>
                <w:sz w:val="21"/>
                <w:szCs w:val="21"/>
                <w:lang w:eastAsia="zh-CN" w:bidi="ar"/>
              </w:rPr>
              <w:t>P-value</w:t>
            </w:r>
          </w:p>
        </w:tc>
        <w:tc>
          <w:tcPr>
            <w:tcW w:w="672" w:type="pct"/>
          </w:tcPr>
          <w:p w14:paraId="71A21136" w14:textId="77777777" w:rsidR="00607F9D" w:rsidRPr="00573CD9" w:rsidRDefault="00607F9D" w:rsidP="00757FD6">
            <w:pPr>
              <w:widowControl/>
              <w:jc w:val="center"/>
              <w:textAlignment w:val="center"/>
              <w:cnfStyle w:val="100000000000" w:firstRow="1"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Decision</w:t>
            </w:r>
          </w:p>
        </w:tc>
      </w:tr>
      <w:tr w:rsidR="00607F9D" w:rsidRPr="00573CD9" w14:paraId="34E0C3E9" w14:textId="77777777" w:rsidTr="0075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20D5606C" w14:textId="77777777" w:rsidR="00607F9D" w:rsidRPr="00573CD9" w:rsidRDefault="00607F9D" w:rsidP="00607F9D">
            <w:pPr>
              <w:widowControl/>
              <w:jc w:val="center"/>
              <w:textAlignment w:val="top"/>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Direct effect</w:t>
            </w:r>
          </w:p>
        </w:tc>
      </w:tr>
      <w:tr w:rsidR="00607F9D" w:rsidRPr="00573CD9" w14:paraId="7CE21B89" w14:textId="77777777" w:rsidTr="00757FD6">
        <w:tc>
          <w:tcPr>
            <w:cnfStyle w:val="001000000000" w:firstRow="0" w:lastRow="0" w:firstColumn="1" w:lastColumn="0" w:oddVBand="0" w:evenVBand="0" w:oddHBand="0" w:evenHBand="0" w:firstRowFirstColumn="0" w:firstRowLastColumn="0" w:lastRowFirstColumn="0" w:lastRowLastColumn="0"/>
            <w:tcW w:w="2162" w:type="pct"/>
          </w:tcPr>
          <w:p w14:paraId="2DC88FB9" w14:textId="77777777" w:rsidR="00607F9D" w:rsidRPr="00573CD9" w:rsidRDefault="00607F9D" w:rsidP="00757FD6">
            <w:pPr>
              <w:widowControl/>
              <w:textAlignment w:val="center"/>
              <w:rPr>
                <w:rFonts w:ascii="Cambria" w:hAnsi="Cambria" w:cs="Cambria"/>
                <w:b w:val="0"/>
                <w:bCs w:val="0"/>
                <w:sz w:val="21"/>
                <w:szCs w:val="21"/>
                <w:lang w:val="en-PH"/>
              </w:rPr>
            </w:pPr>
            <w:r w:rsidRPr="00573CD9">
              <w:rPr>
                <w:rStyle w:val="font31"/>
                <w:rFonts w:ascii="Cambria" w:eastAsia="SimSun" w:hAnsi="Cambria" w:cs="Cambria"/>
                <w:b w:val="0"/>
                <w:bCs w:val="0"/>
                <w:color w:val="auto"/>
                <w:sz w:val="21"/>
                <w:szCs w:val="21"/>
                <w:lang w:eastAsia="zh-CN" w:bidi="ar"/>
              </w:rPr>
              <w:t>H</w:t>
            </w:r>
            <w:r w:rsidRPr="00573CD9">
              <w:rPr>
                <w:rStyle w:val="font61"/>
                <w:rFonts w:ascii="Cambria" w:eastAsia="SimSun" w:hAnsi="Cambria" w:cs="Cambria"/>
                <w:b w:val="0"/>
                <w:bCs w:val="0"/>
                <w:color w:val="auto"/>
                <w:sz w:val="21"/>
                <w:szCs w:val="21"/>
                <w:lang w:eastAsia="zh-CN" w:bidi="ar"/>
              </w:rPr>
              <w:t>1</w:t>
            </w:r>
            <w:r w:rsidRPr="00573CD9">
              <w:rPr>
                <w:rStyle w:val="font31"/>
                <w:rFonts w:ascii="Cambria" w:eastAsia="SimSun" w:hAnsi="Cambria" w:cs="Cambria"/>
                <w:b w:val="0"/>
                <w:bCs w:val="0"/>
                <w:color w:val="auto"/>
                <w:sz w:val="21"/>
                <w:szCs w:val="21"/>
                <w:lang w:eastAsia="zh-CN" w:bidi="ar"/>
              </w:rPr>
              <w:t xml:space="preserve">: Customers' Idea </w:t>
            </w:r>
            <w:r w:rsidRPr="00573CD9">
              <w:rPr>
                <w:rStyle w:val="font71"/>
                <w:rFonts w:ascii="Cambria" w:eastAsia="SimSun" w:hAnsi="Cambria" w:cs="Cambria"/>
                <w:b w:val="0"/>
                <w:bCs w:val="0"/>
                <w:color w:val="auto"/>
                <w:sz w:val="21"/>
                <w:szCs w:val="21"/>
                <w:lang w:eastAsia="zh-CN" w:bidi="ar"/>
              </w:rPr>
              <w:t>⇒</w:t>
            </w:r>
            <w:r w:rsidRPr="00573CD9">
              <w:rPr>
                <w:rStyle w:val="font31"/>
                <w:rFonts w:ascii="Cambria" w:eastAsia="SimSun" w:hAnsi="Cambria" w:cs="Cambria"/>
                <w:b w:val="0"/>
                <w:bCs w:val="0"/>
                <w:color w:val="auto"/>
                <w:sz w:val="21"/>
                <w:szCs w:val="21"/>
                <w:lang w:eastAsia="zh-CN" w:bidi="ar"/>
              </w:rPr>
              <w:t xml:space="preserve"> </w:t>
            </w:r>
            <w:r w:rsidRPr="00573CD9">
              <w:rPr>
                <w:rFonts w:ascii="Cambria" w:eastAsia="SimSun" w:hAnsi="Cambria" w:cs="Cambria"/>
                <w:b w:val="0"/>
                <w:bCs w:val="0"/>
                <w:sz w:val="21"/>
                <w:szCs w:val="21"/>
                <w:lang w:eastAsia="zh-CN" w:bidi="ar"/>
              </w:rPr>
              <w:t>Behavioral Intention to Adopt</w:t>
            </w:r>
          </w:p>
        </w:tc>
        <w:tc>
          <w:tcPr>
            <w:tcW w:w="748" w:type="pct"/>
          </w:tcPr>
          <w:p w14:paraId="023E6A07"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0.286</w:t>
            </w:r>
          </w:p>
        </w:tc>
        <w:tc>
          <w:tcPr>
            <w:tcW w:w="460" w:type="pct"/>
          </w:tcPr>
          <w:p w14:paraId="2F763C67"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0.071</w:t>
            </w:r>
          </w:p>
        </w:tc>
        <w:tc>
          <w:tcPr>
            <w:tcW w:w="469" w:type="pct"/>
          </w:tcPr>
          <w:p w14:paraId="65F7F530"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0.182</w:t>
            </w:r>
          </w:p>
        </w:tc>
        <w:tc>
          <w:tcPr>
            <w:tcW w:w="489" w:type="pct"/>
          </w:tcPr>
          <w:p w14:paraId="74862500"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&lt;0.001</w:t>
            </w:r>
          </w:p>
        </w:tc>
        <w:tc>
          <w:tcPr>
            <w:tcW w:w="672" w:type="pct"/>
          </w:tcPr>
          <w:p w14:paraId="594666C9"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Supported</w:t>
            </w:r>
          </w:p>
        </w:tc>
      </w:tr>
      <w:tr w:rsidR="00607F9D" w:rsidRPr="00573CD9" w14:paraId="6F7F103A" w14:textId="77777777" w:rsidTr="0075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pct"/>
          </w:tcPr>
          <w:p w14:paraId="094753E7" w14:textId="77777777" w:rsidR="00607F9D" w:rsidRPr="00573CD9" w:rsidRDefault="00607F9D" w:rsidP="00757FD6">
            <w:pPr>
              <w:widowControl/>
              <w:textAlignment w:val="center"/>
              <w:rPr>
                <w:rFonts w:ascii="Cambria" w:hAnsi="Cambria" w:cs="Cambria"/>
                <w:b w:val="0"/>
                <w:bCs w:val="0"/>
                <w:sz w:val="21"/>
                <w:szCs w:val="21"/>
                <w:lang w:val="en-PH"/>
              </w:rPr>
            </w:pPr>
            <w:r w:rsidRPr="00573CD9">
              <w:rPr>
                <w:rStyle w:val="font31"/>
                <w:rFonts w:ascii="Cambria" w:eastAsia="SimSun" w:hAnsi="Cambria" w:cs="Cambria"/>
                <w:b w:val="0"/>
                <w:bCs w:val="0"/>
                <w:color w:val="auto"/>
                <w:sz w:val="21"/>
                <w:szCs w:val="21"/>
                <w:lang w:eastAsia="zh-CN" w:bidi="ar"/>
              </w:rPr>
              <w:t>H</w:t>
            </w:r>
            <w:r w:rsidRPr="00573CD9">
              <w:rPr>
                <w:rStyle w:val="font61"/>
                <w:rFonts w:ascii="Cambria" w:eastAsia="SimSun" w:hAnsi="Cambria" w:cs="Cambria"/>
                <w:b w:val="0"/>
                <w:bCs w:val="0"/>
                <w:color w:val="auto"/>
                <w:sz w:val="21"/>
                <w:szCs w:val="21"/>
                <w:lang w:eastAsia="zh-CN" w:bidi="ar"/>
              </w:rPr>
              <w:t>2</w:t>
            </w:r>
            <w:r w:rsidRPr="00573CD9">
              <w:rPr>
                <w:rStyle w:val="font31"/>
                <w:rFonts w:ascii="Cambria" w:eastAsia="SimSun" w:hAnsi="Cambria" w:cs="Cambria"/>
                <w:b w:val="0"/>
                <w:bCs w:val="0"/>
                <w:color w:val="auto"/>
                <w:sz w:val="21"/>
                <w:szCs w:val="21"/>
                <w:lang w:eastAsia="zh-CN" w:bidi="ar"/>
              </w:rPr>
              <w:t xml:space="preserve">: Organizational Beliefs and Values </w:t>
            </w:r>
            <w:proofErr w:type="gramStart"/>
            <w:r w:rsidRPr="00573CD9">
              <w:rPr>
                <w:rStyle w:val="font71"/>
                <w:rFonts w:ascii="Cambria" w:eastAsia="SimSun" w:hAnsi="Cambria" w:cs="Cambria"/>
                <w:b w:val="0"/>
                <w:bCs w:val="0"/>
                <w:color w:val="auto"/>
                <w:sz w:val="21"/>
                <w:szCs w:val="21"/>
                <w:lang w:eastAsia="zh-CN" w:bidi="ar"/>
              </w:rPr>
              <w:t>⇒</w:t>
            </w:r>
            <w:r w:rsidRPr="00573CD9">
              <w:rPr>
                <w:rStyle w:val="font31"/>
                <w:rFonts w:ascii="Cambria" w:eastAsia="SimSun" w:hAnsi="Cambria" w:cs="Cambria"/>
                <w:b w:val="0"/>
                <w:bCs w:val="0"/>
                <w:color w:val="auto"/>
                <w:sz w:val="21"/>
                <w:szCs w:val="21"/>
                <w:lang w:eastAsia="zh-CN" w:bidi="ar"/>
              </w:rPr>
              <w:t xml:space="preserve">  </w:t>
            </w:r>
            <w:r w:rsidRPr="00573CD9">
              <w:rPr>
                <w:rFonts w:ascii="Cambria" w:eastAsia="SimSun" w:hAnsi="Cambria" w:cs="Cambria"/>
                <w:b w:val="0"/>
                <w:bCs w:val="0"/>
                <w:sz w:val="21"/>
                <w:szCs w:val="21"/>
                <w:lang w:eastAsia="zh-CN" w:bidi="ar"/>
              </w:rPr>
              <w:t>Behavioral</w:t>
            </w:r>
            <w:proofErr w:type="gramEnd"/>
            <w:r w:rsidRPr="00573CD9">
              <w:rPr>
                <w:rFonts w:ascii="Cambria" w:eastAsia="SimSun" w:hAnsi="Cambria" w:cs="Cambria"/>
                <w:b w:val="0"/>
                <w:bCs w:val="0"/>
                <w:sz w:val="21"/>
                <w:szCs w:val="21"/>
                <w:lang w:eastAsia="zh-CN" w:bidi="ar"/>
              </w:rPr>
              <w:t xml:space="preserve"> Intention to Adopt</w:t>
            </w:r>
          </w:p>
        </w:tc>
        <w:tc>
          <w:tcPr>
            <w:tcW w:w="748" w:type="pct"/>
          </w:tcPr>
          <w:p w14:paraId="106A856F"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0.298</w:t>
            </w:r>
          </w:p>
        </w:tc>
        <w:tc>
          <w:tcPr>
            <w:tcW w:w="460" w:type="pct"/>
          </w:tcPr>
          <w:p w14:paraId="618DB5DC"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0.071</w:t>
            </w:r>
          </w:p>
        </w:tc>
        <w:tc>
          <w:tcPr>
            <w:tcW w:w="469" w:type="pct"/>
          </w:tcPr>
          <w:p w14:paraId="14869E27"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0.199</w:t>
            </w:r>
          </w:p>
        </w:tc>
        <w:tc>
          <w:tcPr>
            <w:tcW w:w="489" w:type="pct"/>
          </w:tcPr>
          <w:p w14:paraId="0B6E00DC"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&lt;0.001</w:t>
            </w:r>
          </w:p>
        </w:tc>
        <w:tc>
          <w:tcPr>
            <w:tcW w:w="672" w:type="pct"/>
          </w:tcPr>
          <w:p w14:paraId="16239E5D"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Supported</w:t>
            </w:r>
          </w:p>
        </w:tc>
      </w:tr>
      <w:tr w:rsidR="00607F9D" w:rsidRPr="00573CD9" w14:paraId="26BCD94E" w14:textId="77777777" w:rsidTr="00757FD6">
        <w:tc>
          <w:tcPr>
            <w:cnfStyle w:val="001000000000" w:firstRow="0" w:lastRow="0" w:firstColumn="1" w:lastColumn="0" w:oddVBand="0" w:evenVBand="0" w:oddHBand="0" w:evenHBand="0" w:firstRowFirstColumn="0" w:firstRowLastColumn="0" w:lastRowFirstColumn="0" w:lastRowLastColumn="0"/>
            <w:tcW w:w="2162" w:type="pct"/>
          </w:tcPr>
          <w:p w14:paraId="789E74FB" w14:textId="77777777" w:rsidR="00607F9D" w:rsidRPr="00573CD9" w:rsidRDefault="00607F9D" w:rsidP="00757FD6">
            <w:pPr>
              <w:widowControl/>
              <w:textAlignment w:val="center"/>
              <w:rPr>
                <w:rFonts w:ascii="Cambria" w:hAnsi="Cambria" w:cs="Cambria"/>
                <w:b w:val="0"/>
                <w:bCs w:val="0"/>
                <w:sz w:val="21"/>
                <w:szCs w:val="21"/>
                <w:lang w:val="en-PH"/>
              </w:rPr>
            </w:pPr>
            <w:r w:rsidRPr="00573CD9">
              <w:rPr>
                <w:rStyle w:val="font31"/>
                <w:rFonts w:ascii="Cambria" w:eastAsia="SimSun" w:hAnsi="Cambria" w:cs="Cambria"/>
                <w:b w:val="0"/>
                <w:bCs w:val="0"/>
                <w:color w:val="auto"/>
                <w:sz w:val="21"/>
                <w:szCs w:val="21"/>
                <w:lang w:eastAsia="zh-CN" w:bidi="ar"/>
              </w:rPr>
              <w:t>H</w:t>
            </w:r>
            <w:r w:rsidRPr="00573CD9">
              <w:rPr>
                <w:rStyle w:val="font61"/>
                <w:rFonts w:ascii="Cambria" w:eastAsia="SimSun" w:hAnsi="Cambria" w:cs="Cambria"/>
                <w:b w:val="0"/>
                <w:bCs w:val="0"/>
                <w:color w:val="auto"/>
                <w:sz w:val="21"/>
                <w:szCs w:val="21"/>
                <w:lang w:eastAsia="zh-CN" w:bidi="ar"/>
              </w:rPr>
              <w:t>3</w:t>
            </w:r>
            <w:r w:rsidRPr="00573CD9">
              <w:rPr>
                <w:rStyle w:val="font31"/>
                <w:rFonts w:ascii="Cambria" w:eastAsia="SimSun" w:hAnsi="Cambria" w:cs="Cambria"/>
                <w:b w:val="0"/>
                <w:bCs w:val="0"/>
                <w:color w:val="auto"/>
                <w:sz w:val="21"/>
                <w:szCs w:val="21"/>
                <w:lang w:eastAsia="zh-CN" w:bidi="ar"/>
              </w:rPr>
              <w:t xml:space="preserve">: </w:t>
            </w:r>
            <w:r w:rsidRPr="00573CD9">
              <w:rPr>
                <w:rStyle w:val="font31"/>
                <w:rFonts w:ascii="Cambria" w:eastAsia="SimSun" w:hAnsi="Cambria" w:cs="Cambria"/>
                <w:b w:val="0"/>
                <w:bCs w:val="0"/>
                <w:color w:val="auto"/>
                <w:sz w:val="21"/>
                <w:szCs w:val="21"/>
                <w:lang w:val="en-PH" w:eastAsia="zh-CN" w:bidi="ar"/>
              </w:rPr>
              <w:t xml:space="preserve">Enterprise </w:t>
            </w:r>
            <w:r w:rsidRPr="00573CD9">
              <w:rPr>
                <w:rStyle w:val="font31"/>
                <w:rFonts w:ascii="Cambria" w:eastAsia="SimSun" w:hAnsi="Cambria" w:cs="Cambria"/>
                <w:b w:val="0"/>
                <w:bCs w:val="0"/>
                <w:color w:val="auto"/>
                <w:sz w:val="21"/>
                <w:szCs w:val="21"/>
                <w:lang w:eastAsia="zh-CN" w:bidi="ar"/>
              </w:rPr>
              <w:t xml:space="preserve">Resources </w:t>
            </w:r>
            <w:proofErr w:type="gramStart"/>
            <w:r w:rsidRPr="00573CD9">
              <w:rPr>
                <w:rStyle w:val="font71"/>
                <w:rFonts w:ascii="Cambria" w:eastAsia="SimSun" w:hAnsi="Cambria" w:cs="Cambria"/>
                <w:b w:val="0"/>
                <w:bCs w:val="0"/>
                <w:color w:val="auto"/>
                <w:sz w:val="21"/>
                <w:szCs w:val="21"/>
                <w:lang w:eastAsia="zh-CN" w:bidi="ar"/>
              </w:rPr>
              <w:t>⇒</w:t>
            </w:r>
            <w:r w:rsidRPr="00573CD9">
              <w:rPr>
                <w:rStyle w:val="font31"/>
                <w:rFonts w:ascii="Cambria" w:eastAsia="SimSun" w:hAnsi="Cambria" w:cs="Cambria"/>
                <w:b w:val="0"/>
                <w:bCs w:val="0"/>
                <w:color w:val="auto"/>
                <w:sz w:val="21"/>
                <w:szCs w:val="21"/>
                <w:lang w:eastAsia="zh-CN" w:bidi="ar"/>
              </w:rPr>
              <w:t xml:space="preserve">  </w:t>
            </w:r>
            <w:r w:rsidRPr="00573CD9">
              <w:rPr>
                <w:rFonts w:ascii="Cambria" w:eastAsia="SimSun" w:hAnsi="Cambria" w:cs="Cambria"/>
                <w:b w:val="0"/>
                <w:bCs w:val="0"/>
                <w:sz w:val="21"/>
                <w:szCs w:val="21"/>
                <w:lang w:eastAsia="zh-CN" w:bidi="ar"/>
              </w:rPr>
              <w:t>Behavioral</w:t>
            </w:r>
            <w:proofErr w:type="gramEnd"/>
            <w:r w:rsidRPr="00573CD9">
              <w:rPr>
                <w:rFonts w:ascii="Cambria" w:eastAsia="SimSun" w:hAnsi="Cambria" w:cs="Cambria"/>
                <w:b w:val="0"/>
                <w:bCs w:val="0"/>
                <w:sz w:val="21"/>
                <w:szCs w:val="21"/>
                <w:lang w:eastAsia="zh-CN" w:bidi="ar"/>
              </w:rPr>
              <w:t xml:space="preserve"> Intention to Adopt</w:t>
            </w:r>
          </w:p>
        </w:tc>
        <w:tc>
          <w:tcPr>
            <w:tcW w:w="748" w:type="pct"/>
          </w:tcPr>
          <w:p w14:paraId="71FAC162" w14:textId="2192447F"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0.280</w:t>
            </w:r>
          </w:p>
        </w:tc>
        <w:tc>
          <w:tcPr>
            <w:tcW w:w="460" w:type="pct"/>
          </w:tcPr>
          <w:p w14:paraId="3BD9C4B6"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0.071</w:t>
            </w:r>
          </w:p>
        </w:tc>
        <w:tc>
          <w:tcPr>
            <w:tcW w:w="469" w:type="pct"/>
          </w:tcPr>
          <w:p w14:paraId="2C5C5A8D"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0.178</w:t>
            </w:r>
          </w:p>
        </w:tc>
        <w:tc>
          <w:tcPr>
            <w:tcW w:w="489" w:type="pct"/>
          </w:tcPr>
          <w:p w14:paraId="6E0AA44B"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&lt;0.001</w:t>
            </w:r>
          </w:p>
        </w:tc>
        <w:tc>
          <w:tcPr>
            <w:tcW w:w="672" w:type="pct"/>
          </w:tcPr>
          <w:p w14:paraId="294DBF9E"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Supported</w:t>
            </w:r>
          </w:p>
        </w:tc>
      </w:tr>
      <w:tr w:rsidR="00607F9D" w:rsidRPr="00573CD9" w14:paraId="5371047A" w14:textId="77777777" w:rsidTr="0075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35E95510" w14:textId="77777777" w:rsidR="00607F9D" w:rsidRPr="00573CD9" w:rsidRDefault="00607F9D" w:rsidP="00607F9D">
            <w:pPr>
              <w:widowControl/>
              <w:jc w:val="center"/>
              <w:textAlignment w:val="top"/>
              <w:rPr>
                <w:rFonts w:ascii="Cambria" w:hAnsi="Cambria" w:cs="Cambria"/>
                <w:b w:val="0"/>
                <w:bCs w:val="0"/>
                <w:sz w:val="21"/>
                <w:szCs w:val="21"/>
                <w:lang w:val="en-PH"/>
              </w:rPr>
            </w:pPr>
            <w:r w:rsidRPr="00573CD9">
              <w:rPr>
                <w:rFonts w:ascii="Cambria" w:eastAsia="SimSun" w:hAnsi="Cambria" w:cs="Cambria"/>
                <w:b w:val="0"/>
                <w:bCs w:val="0"/>
                <w:sz w:val="21"/>
                <w:szCs w:val="21"/>
                <w:lang w:eastAsia="zh-CN" w:bidi="ar"/>
              </w:rPr>
              <w:t>Moderating Effect</w:t>
            </w:r>
          </w:p>
        </w:tc>
      </w:tr>
      <w:tr w:rsidR="00607F9D" w:rsidRPr="00573CD9" w14:paraId="6EC56917" w14:textId="77777777" w:rsidTr="00757FD6">
        <w:tc>
          <w:tcPr>
            <w:cnfStyle w:val="001000000000" w:firstRow="0" w:lastRow="0" w:firstColumn="1" w:lastColumn="0" w:oddVBand="0" w:evenVBand="0" w:oddHBand="0" w:evenHBand="0" w:firstRowFirstColumn="0" w:firstRowLastColumn="0" w:lastRowFirstColumn="0" w:lastRowLastColumn="0"/>
            <w:tcW w:w="2162" w:type="pct"/>
          </w:tcPr>
          <w:p w14:paraId="31C5A8F8" w14:textId="77777777" w:rsidR="00607F9D" w:rsidRPr="00573CD9" w:rsidRDefault="00607F9D" w:rsidP="00757FD6">
            <w:pPr>
              <w:widowControl/>
              <w:textAlignment w:val="center"/>
              <w:rPr>
                <w:rFonts w:ascii="Cambria" w:hAnsi="Cambria" w:cs="Cambria"/>
                <w:b w:val="0"/>
                <w:bCs w:val="0"/>
                <w:sz w:val="21"/>
                <w:szCs w:val="21"/>
                <w:lang w:val="en-PH"/>
              </w:rPr>
            </w:pPr>
            <w:r w:rsidRPr="00573CD9">
              <w:rPr>
                <w:rStyle w:val="font31"/>
                <w:rFonts w:ascii="Cambria" w:eastAsia="SimSun" w:hAnsi="Cambria" w:cs="Cambria"/>
                <w:b w:val="0"/>
                <w:bCs w:val="0"/>
                <w:color w:val="auto"/>
                <w:sz w:val="21"/>
                <w:szCs w:val="21"/>
                <w:lang w:eastAsia="zh-CN" w:bidi="ar"/>
              </w:rPr>
              <w:t>H</w:t>
            </w:r>
            <w:r w:rsidRPr="00573CD9">
              <w:rPr>
                <w:rStyle w:val="font61"/>
                <w:rFonts w:ascii="Cambria" w:eastAsia="SimSun" w:hAnsi="Cambria" w:cs="Cambria"/>
                <w:b w:val="0"/>
                <w:bCs w:val="0"/>
                <w:color w:val="auto"/>
                <w:sz w:val="21"/>
                <w:szCs w:val="21"/>
                <w:lang w:eastAsia="zh-CN" w:bidi="ar"/>
              </w:rPr>
              <w:t>4</w:t>
            </w:r>
            <w:r w:rsidRPr="00573CD9">
              <w:rPr>
                <w:rStyle w:val="font31"/>
                <w:rFonts w:ascii="Cambria" w:eastAsia="SimSun" w:hAnsi="Cambria" w:cs="Cambria"/>
                <w:b w:val="0"/>
                <w:bCs w:val="0"/>
                <w:color w:val="auto"/>
                <w:sz w:val="21"/>
                <w:szCs w:val="21"/>
                <w:lang w:eastAsia="zh-CN" w:bidi="ar"/>
              </w:rPr>
              <w:t>: Feedback Methods</w:t>
            </w:r>
            <w:r w:rsidRPr="00573CD9">
              <w:rPr>
                <w:rStyle w:val="font31"/>
                <w:rFonts w:ascii="Cambria" w:eastAsia="SimSun" w:hAnsi="Cambria" w:cs="Cambria"/>
                <w:b w:val="0"/>
                <w:bCs w:val="0"/>
                <w:color w:val="auto"/>
                <w:sz w:val="21"/>
                <w:szCs w:val="21"/>
                <w:lang w:val="en-PH" w:eastAsia="zh-CN" w:bidi="ar"/>
              </w:rPr>
              <w:t>*</w:t>
            </w:r>
            <w:r w:rsidRPr="00573CD9">
              <w:rPr>
                <w:rStyle w:val="font31"/>
                <w:rFonts w:ascii="Cambria" w:eastAsia="SimSun" w:hAnsi="Cambria" w:cs="Cambria"/>
                <w:b w:val="0"/>
                <w:bCs w:val="0"/>
                <w:color w:val="auto"/>
                <w:sz w:val="21"/>
                <w:szCs w:val="21"/>
                <w:lang w:eastAsia="zh-CN" w:bidi="ar"/>
              </w:rPr>
              <w:t xml:space="preserve">Customers' Idea </w:t>
            </w:r>
            <w:r w:rsidRPr="00573CD9">
              <w:rPr>
                <w:rStyle w:val="font71"/>
                <w:rFonts w:ascii="Cambria" w:eastAsia="SimSun" w:hAnsi="Cambria" w:cs="Cambria"/>
                <w:b w:val="0"/>
                <w:bCs w:val="0"/>
                <w:color w:val="auto"/>
                <w:sz w:val="21"/>
                <w:szCs w:val="21"/>
                <w:lang w:eastAsia="zh-CN" w:bidi="ar"/>
              </w:rPr>
              <w:t>⇒</w:t>
            </w:r>
            <w:r w:rsidRPr="00573CD9">
              <w:rPr>
                <w:rStyle w:val="font31"/>
                <w:rFonts w:ascii="Cambria" w:eastAsia="SimSun" w:hAnsi="Cambria" w:cs="Cambria"/>
                <w:b w:val="0"/>
                <w:bCs w:val="0"/>
                <w:color w:val="auto"/>
                <w:sz w:val="21"/>
                <w:szCs w:val="21"/>
                <w:lang w:eastAsia="zh-CN" w:bidi="ar"/>
              </w:rPr>
              <w:t xml:space="preserve"> </w:t>
            </w:r>
            <w:r w:rsidRPr="00573CD9">
              <w:rPr>
                <w:rFonts w:ascii="Cambria" w:eastAsia="SimSun" w:hAnsi="Cambria" w:cs="Cambria"/>
                <w:b w:val="0"/>
                <w:bCs w:val="0"/>
                <w:sz w:val="21"/>
                <w:szCs w:val="21"/>
                <w:lang w:eastAsia="zh-CN" w:bidi="ar"/>
              </w:rPr>
              <w:t>Behavioral Intention to Adopt</w:t>
            </w:r>
          </w:p>
        </w:tc>
        <w:tc>
          <w:tcPr>
            <w:tcW w:w="748" w:type="pct"/>
          </w:tcPr>
          <w:p w14:paraId="06EFF41C"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0.241</w:t>
            </w:r>
          </w:p>
        </w:tc>
        <w:tc>
          <w:tcPr>
            <w:tcW w:w="460" w:type="pct"/>
          </w:tcPr>
          <w:p w14:paraId="3E748A9F"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0.072</w:t>
            </w:r>
          </w:p>
        </w:tc>
        <w:tc>
          <w:tcPr>
            <w:tcW w:w="469" w:type="pct"/>
          </w:tcPr>
          <w:p w14:paraId="17F6D54C"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0.093</w:t>
            </w:r>
          </w:p>
        </w:tc>
        <w:tc>
          <w:tcPr>
            <w:tcW w:w="489" w:type="pct"/>
          </w:tcPr>
          <w:p w14:paraId="73618EC9"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&lt;0.001</w:t>
            </w:r>
          </w:p>
        </w:tc>
        <w:tc>
          <w:tcPr>
            <w:tcW w:w="672" w:type="pct"/>
          </w:tcPr>
          <w:p w14:paraId="00AFAE7C"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Supported</w:t>
            </w:r>
          </w:p>
        </w:tc>
      </w:tr>
      <w:tr w:rsidR="00607F9D" w:rsidRPr="00573CD9" w14:paraId="4D2FF7FB" w14:textId="77777777" w:rsidTr="0075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pct"/>
          </w:tcPr>
          <w:p w14:paraId="265D9157" w14:textId="77777777" w:rsidR="00607F9D" w:rsidRPr="00573CD9" w:rsidRDefault="00607F9D" w:rsidP="00757FD6">
            <w:pPr>
              <w:widowControl/>
              <w:textAlignment w:val="center"/>
              <w:rPr>
                <w:rFonts w:ascii="Cambria" w:hAnsi="Cambria" w:cs="Cambria"/>
                <w:b w:val="0"/>
                <w:bCs w:val="0"/>
                <w:sz w:val="21"/>
                <w:szCs w:val="21"/>
                <w:lang w:val="en-PH"/>
              </w:rPr>
            </w:pPr>
            <w:r w:rsidRPr="00573CD9">
              <w:rPr>
                <w:rStyle w:val="font31"/>
                <w:rFonts w:ascii="Cambria" w:eastAsia="SimSun" w:hAnsi="Cambria" w:cs="Cambria"/>
                <w:b w:val="0"/>
                <w:bCs w:val="0"/>
                <w:color w:val="auto"/>
                <w:sz w:val="21"/>
                <w:szCs w:val="21"/>
                <w:lang w:eastAsia="zh-CN" w:bidi="ar"/>
              </w:rPr>
              <w:t>H</w:t>
            </w:r>
            <w:r w:rsidRPr="00573CD9">
              <w:rPr>
                <w:rStyle w:val="font61"/>
                <w:rFonts w:ascii="Cambria" w:eastAsia="SimSun" w:hAnsi="Cambria" w:cs="Cambria"/>
                <w:b w:val="0"/>
                <w:bCs w:val="0"/>
                <w:color w:val="auto"/>
                <w:sz w:val="21"/>
                <w:szCs w:val="21"/>
                <w:lang w:eastAsia="zh-CN" w:bidi="ar"/>
              </w:rPr>
              <w:t>5</w:t>
            </w:r>
            <w:r w:rsidRPr="00573CD9">
              <w:rPr>
                <w:rStyle w:val="font31"/>
                <w:rFonts w:ascii="Cambria" w:eastAsia="SimSun" w:hAnsi="Cambria" w:cs="Cambria"/>
                <w:b w:val="0"/>
                <w:bCs w:val="0"/>
                <w:color w:val="auto"/>
                <w:sz w:val="21"/>
                <w:szCs w:val="21"/>
                <w:lang w:eastAsia="zh-CN" w:bidi="ar"/>
              </w:rPr>
              <w:t>: Feedback Methods</w:t>
            </w:r>
            <w:r w:rsidRPr="00573CD9">
              <w:rPr>
                <w:rStyle w:val="font31"/>
                <w:rFonts w:ascii="Cambria" w:eastAsia="SimSun" w:hAnsi="Cambria" w:cs="Cambria"/>
                <w:b w:val="0"/>
                <w:bCs w:val="0"/>
                <w:color w:val="auto"/>
                <w:sz w:val="21"/>
                <w:szCs w:val="21"/>
                <w:lang w:val="en-PH" w:eastAsia="zh-CN" w:bidi="ar"/>
              </w:rPr>
              <w:t>*</w:t>
            </w:r>
            <w:r w:rsidRPr="00573CD9">
              <w:rPr>
                <w:rStyle w:val="font31"/>
                <w:rFonts w:ascii="Cambria" w:eastAsia="SimSun" w:hAnsi="Cambria" w:cs="Cambria"/>
                <w:b w:val="0"/>
                <w:bCs w:val="0"/>
                <w:color w:val="auto"/>
                <w:sz w:val="21"/>
                <w:szCs w:val="21"/>
                <w:lang w:eastAsia="zh-CN" w:bidi="ar"/>
              </w:rPr>
              <w:t xml:space="preserve">Organizational Beliefs and Values </w:t>
            </w:r>
            <w:proofErr w:type="gramStart"/>
            <w:r w:rsidRPr="00573CD9">
              <w:rPr>
                <w:rStyle w:val="font71"/>
                <w:rFonts w:ascii="Cambria" w:eastAsia="SimSun" w:hAnsi="Cambria" w:cs="Cambria"/>
                <w:b w:val="0"/>
                <w:bCs w:val="0"/>
                <w:color w:val="auto"/>
                <w:sz w:val="21"/>
                <w:szCs w:val="21"/>
                <w:lang w:eastAsia="zh-CN" w:bidi="ar"/>
              </w:rPr>
              <w:t>⇒</w:t>
            </w:r>
            <w:r w:rsidRPr="00573CD9">
              <w:rPr>
                <w:rStyle w:val="font31"/>
                <w:rFonts w:ascii="Cambria" w:eastAsia="SimSun" w:hAnsi="Cambria" w:cs="Cambria"/>
                <w:b w:val="0"/>
                <w:bCs w:val="0"/>
                <w:color w:val="auto"/>
                <w:sz w:val="21"/>
                <w:szCs w:val="21"/>
                <w:lang w:eastAsia="zh-CN" w:bidi="ar"/>
              </w:rPr>
              <w:t xml:space="preserve">  Intention</w:t>
            </w:r>
            <w:proofErr w:type="gramEnd"/>
            <w:r w:rsidRPr="00573CD9">
              <w:rPr>
                <w:rStyle w:val="font31"/>
                <w:rFonts w:ascii="Cambria" w:eastAsia="SimSun" w:hAnsi="Cambria" w:cs="Cambria"/>
                <w:b w:val="0"/>
                <w:bCs w:val="0"/>
                <w:color w:val="auto"/>
                <w:sz w:val="21"/>
                <w:szCs w:val="21"/>
                <w:lang w:eastAsia="zh-CN" w:bidi="ar"/>
              </w:rPr>
              <w:t xml:space="preserve"> to Adopt</w:t>
            </w:r>
          </w:p>
        </w:tc>
        <w:tc>
          <w:tcPr>
            <w:tcW w:w="748" w:type="pct"/>
          </w:tcPr>
          <w:p w14:paraId="6E9D90E4"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0.061</w:t>
            </w:r>
          </w:p>
        </w:tc>
        <w:tc>
          <w:tcPr>
            <w:tcW w:w="460" w:type="pct"/>
          </w:tcPr>
          <w:p w14:paraId="2DCC7650"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0.072</w:t>
            </w:r>
          </w:p>
        </w:tc>
        <w:tc>
          <w:tcPr>
            <w:tcW w:w="469" w:type="pct"/>
          </w:tcPr>
          <w:p w14:paraId="17E39BBA"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0.026</w:t>
            </w:r>
          </w:p>
        </w:tc>
        <w:tc>
          <w:tcPr>
            <w:tcW w:w="489" w:type="pct"/>
          </w:tcPr>
          <w:p w14:paraId="11D9FF0C"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0.206</w:t>
            </w:r>
          </w:p>
        </w:tc>
        <w:tc>
          <w:tcPr>
            <w:tcW w:w="672" w:type="pct"/>
          </w:tcPr>
          <w:p w14:paraId="731A25FB" w14:textId="77777777" w:rsidR="00607F9D" w:rsidRPr="00573CD9" w:rsidRDefault="00607F9D" w:rsidP="00607F9D">
            <w:pPr>
              <w:widowControl/>
              <w:jc w:val="center"/>
              <w:textAlignment w:val="center"/>
              <w:cnfStyle w:val="000000100000" w:firstRow="0" w:lastRow="0" w:firstColumn="0" w:lastColumn="0" w:oddVBand="0" w:evenVBand="0" w:oddHBand="1"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Not Supported</w:t>
            </w:r>
          </w:p>
        </w:tc>
      </w:tr>
      <w:tr w:rsidR="00607F9D" w:rsidRPr="00573CD9" w14:paraId="64830772" w14:textId="77777777" w:rsidTr="00757FD6">
        <w:tc>
          <w:tcPr>
            <w:cnfStyle w:val="001000000000" w:firstRow="0" w:lastRow="0" w:firstColumn="1" w:lastColumn="0" w:oddVBand="0" w:evenVBand="0" w:oddHBand="0" w:evenHBand="0" w:firstRowFirstColumn="0" w:firstRowLastColumn="0" w:lastRowFirstColumn="0" w:lastRowLastColumn="0"/>
            <w:tcW w:w="2162" w:type="pct"/>
          </w:tcPr>
          <w:p w14:paraId="4449444E" w14:textId="77777777" w:rsidR="00607F9D" w:rsidRPr="00573CD9" w:rsidRDefault="00607F9D" w:rsidP="00757FD6">
            <w:pPr>
              <w:widowControl/>
              <w:textAlignment w:val="center"/>
              <w:rPr>
                <w:rFonts w:ascii="Cambria" w:hAnsi="Cambria" w:cs="Cambria"/>
                <w:b w:val="0"/>
                <w:bCs w:val="0"/>
                <w:sz w:val="21"/>
                <w:szCs w:val="21"/>
                <w:lang w:val="en-PH"/>
              </w:rPr>
            </w:pPr>
            <w:r w:rsidRPr="00573CD9">
              <w:rPr>
                <w:rStyle w:val="font31"/>
                <w:rFonts w:ascii="Cambria" w:eastAsia="SimSun" w:hAnsi="Cambria" w:cs="Cambria"/>
                <w:b w:val="0"/>
                <w:bCs w:val="0"/>
                <w:color w:val="auto"/>
                <w:sz w:val="21"/>
                <w:szCs w:val="21"/>
                <w:lang w:eastAsia="zh-CN" w:bidi="ar"/>
              </w:rPr>
              <w:t>H</w:t>
            </w:r>
            <w:r w:rsidRPr="00573CD9">
              <w:rPr>
                <w:rStyle w:val="font61"/>
                <w:rFonts w:ascii="Cambria" w:eastAsia="SimSun" w:hAnsi="Cambria" w:cs="Cambria"/>
                <w:b w:val="0"/>
                <w:bCs w:val="0"/>
                <w:color w:val="auto"/>
                <w:sz w:val="21"/>
                <w:szCs w:val="21"/>
                <w:lang w:eastAsia="zh-CN" w:bidi="ar"/>
              </w:rPr>
              <w:t>6</w:t>
            </w:r>
            <w:r w:rsidRPr="00573CD9">
              <w:rPr>
                <w:rStyle w:val="font31"/>
                <w:rFonts w:ascii="Cambria" w:eastAsia="SimSun" w:hAnsi="Cambria" w:cs="Cambria"/>
                <w:b w:val="0"/>
                <w:bCs w:val="0"/>
                <w:color w:val="auto"/>
                <w:sz w:val="21"/>
                <w:szCs w:val="21"/>
                <w:lang w:eastAsia="zh-CN" w:bidi="ar"/>
              </w:rPr>
              <w:t>: Feedback Methods</w:t>
            </w:r>
            <w:r w:rsidRPr="00573CD9">
              <w:rPr>
                <w:rStyle w:val="font31"/>
                <w:rFonts w:ascii="Cambria" w:eastAsia="SimSun" w:hAnsi="Cambria" w:cs="Cambria"/>
                <w:b w:val="0"/>
                <w:bCs w:val="0"/>
                <w:color w:val="auto"/>
                <w:sz w:val="21"/>
                <w:szCs w:val="21"/>
                <w:lang w:val="en-PH" w:eastAsia="zh-CN" w:bidi="ar"/>
              </w:rPr>
              <w:t xml:space="preserve">* Enterprise </w:t>
            </w:r>
            <w:r w:rsidRPr="00573CD9">
              <w:rPr>
                <w:rStyle w:val="font31"/>
                <w:rFonts w:ascii="Cambria" w:eastAsia="SimSun" w:hAnsi="Cambria" w:cs="Cambria"/>
                <w:b w:val="0"/>
                <w:bCs w:val="0"/>
                <w:color w:val="auto"/>
                <w:sz w:val="21"/>
                <w:szCs w:val="21"/>
                <w:lang w:eastAsia="zh-CN" w:bidi="ar"/>
              </w:rPr>
              <w:t xml:space="preserve">Resources </w:t>
            </w:r>
            <w:proofErr w:type="gramStart"/>
            <w:r w:rsidRPr="00573CD9">
              <w:rPr>
                <w:rStyle w:val="font71"/>
                <w:rFonts w:ascii="Cambria" w:eastAsia="SimSun" w:hAnsi="Cambria" w:cs="Cambria"/>
                <w:b w:val="0"/>
                <w:bCs w:val="0"/>
                <w:color w:val="auto"/>
                <w:sz w:val="21"/>
                <w:szCs w:val="21"/>
                <w:lang w:eastAsia="zh-CN" w:bidi="ar"/>
              </w:rPr>
              <w:t>⇒</w:t>
            </w:r>
            <w:r w:rsidRPr="00573CD9">
              <w:rPr>
                <w:rStyle w:val="font31"/>
                <w:rFonts w:ascii="Cambria" w:eastAsia="SimSun" w:hAnsi="Cambria" w:cs="Cambria"/>
                <w:b w:val="0"/>
                <w:bCs w:val="0"/>
                <w:color w:val="auto"/>
                <w:sz w:val="21"/>
                <w:szCs w:val="21"/>
                <w:lang w:eastAsia="zh-CN" w:bidi="ar"/>
              </w:rPr>
              <w:t xml:space="preserve">  </w:t>
            </w:r>
            <w:r w:rsidRPr="00573CD9">
              <w:rPr>
                <w:rFonts w:ascii="Cambria" w:eastAsia="SimSun" w:hAnsi="Cambria" w:cs="Cambria"/>
                <w:b w:val="0"/>
                <w:bCs w:val="0"/>
                <w:sz w:val="21"/>
                <w:szCs w:val="21"/>
                <w:lang w:eastAsia="zh-CN" w:bidi="ar"/>
              </w:rPr>
              <w:t>Behavioral</w:t>
            </w:r>
            <w:proofErr w:type="gramEnd"/>
            <w:r w:rsidRPr="00573CD9">
              <w:rPr>
                <w:rFonts w:ascii="Cambria" w:eastAsia="SimSun" w:hAnsi="Cambria" w:cs="Cambria"/>
                <w:b w:val="0"/>
                <w:bCs w:val="0"/>
                <w:sz w:val="21"/>
                <w:szCs w:val="21"/>
                <w:lang w:eastAsia="zh-CN" w:bidi="ar"/>
              </w:rPr>
              <w:t xml:space="preserve"> Intention to Adopt</w:t>
            </w:r>
          </w:p>
        </w:tc>
        <w:tc>
          <w:tcPr>
            <w:tcW w:w="748" w:type="pct"/>
          </w:tcPr>
          <w:p w14:paraId="49CE424C" w14:textId="035A7071"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-0.230</w:t>
            </w:r>
          </w:p>
        </w:tc>
        <w:tc>
          <w:tcPr>
            <w:tcW w:w="460" w:type="pct"/>
          </w:tcPr>
          <w:p w14:paraId="08D22EE9"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0.074</w:t>
            </w:r>
          </w:p>
        </w:tc>
        <w:tc>
          <w:tcPr>
            <w:tcW w:w="469" w:type="pct"/>
          </w:tcPr>
          <w:p w14:paraId="025E5732"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0.094</w:t>
            </w:r>
          </w:p>
        </w:tc>
        <w:tc>
          <w:tcPr>
            <w:tcW w:w="489" w:type="pct"/>
          </w:tcPr>
          <w:p w14:paraId="7843D5A1"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lang w:val="en-PH"/>
              </w:rPr>
            </w:pPr>
            <w:r w:rsidRPr="00573CD9">
              <w:rPr>
                <w:rFonts w:ascii="Cambria" w:eastAsia="SimSun" w:hAnsi="Cambria" w:cs="Cambria"/>
                <w:sz w:val="21"/>
                <w:szCs w:val="21"/>
                <w:lang w:eastAsia="zh-CN" w:bidi="ar"/>
              </w:rPr>
              <w:t>0.002</w:t>
            </w:r>
          </w:p>
        </w:tc>
        <w:tc>
          <w:tcPr>
            <w:tcW w:w="672" w:type="pct"/>
          </w:tcPr>
          <w:p w14:paraId="5D6771BB" w14:textId="77777777" w:rsidR="00607F9D" w:rsidRPr="00573CD9" w:rsidRDefault="00607F9D" w:rsidP="00607F9D">
            <w:pPr>
              <w:widowControl/>
              <w:jc w:val="center"/>
              <w:textAlignment w:val="center"/>
              <w:cnfStyle w:val="000000000000" w:firstRow="0" w:lastRow="0" w:firstColumn="0" w:lastColumn="0" w:oddVBand="0" w:evenVBand="0" w:oddHBand="0" w:evenHBand="0" w:firstRowFirstColumn="0" w:firstRowLastColumn="0" w:lastRowFirstColumn="0" w:lastRowLastColumn="0"/>
              <w:rPr>
                <w:rFonts w:ascii="Cambria" w:hAnsi="Cambria" w:cs="Cambria"/>
                <w:sz w:val="21"/>
                <w:szCs w:val="21"/>
              </w:rPr>
            </w:pPr>
            <w:r w:rsidRPr="00573CD9">
              <w:rPr>
                <w:rFonts w:ascii="Cambria" w:eastAsia="SimSun" w:hAnsi="Cambria" w:cs="Cambria"/>
                <w:sz w:val="21"/>
                <w:szCs w:val="21"/>
                <w:lang w:eastAsia="zh-CN" w:bidi="ar"/>
              </w:rPr>
              <w:t>Supported</w:t>
            </w:r>
          </w:p>
        </w:tc>
      </w:tr>
    </w:tbl>
    <w:p w14:paraId="0311E265" w14:textId="1EF1ECB2" w:rsidR="00FF4101" w:rsidRPr="00573CD9" w:rsidRDefault="00000000">
      <w:pPr>
        <w:jc w:val="both"/>
        <w:rPr>
          <w:rFonts w:ascii="Cambria" w:hAnsi="Cambria" w:cs="Cambria"/>
          <w:b/>
          <w:bCs/>
          <w:sz w:val="21"/>
          <w:szCs w:val="21"/>
          <w:lang w:val="en-PH"/>
        </w:rPr>
      </w:pPr>
      <w:r w:rsidRPr="00573CD9">
        <w:rPr>
          <w:rFonts w:ascii="Cambria" w:hAnsi="Cambria" w:cs="Cambria"/>
          <w:b/>
          <w:bCs/>
          <w:sz w:val="21"/>
          <w:szCs w:val="21"/>
          <w:lang w:val="en-PH"/>
        </w:rPr>
        <w:lastRenderedPageBreak/>
        <w:t>Discussion of Direct Effects</w:t>
      </w:r>
    </w:p>
    <w:p w14:paraId="60A7CB8E" w14:textId="65969363" w:rsidR="00607F9D" w:rsidRPr="00573CD9" w:rsidRDefault="00607F9D" w:rsidP="00731F0B">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The strong support for these hypotheses confirms the core tenets of many innovation and customer-centricity theories. The positive and significant coefficients indicate that businesses that actively solicit and value customer ideas, cultivate a culture that supports innovation and customer focus, and possess adequate resources are more likely to intend to adopt customer-centric innovation. This implies that organizations that actively solicit and incorporate customer ideas are more likely to be willing to implement customer-focused innovations. This aligns with the idea that customer input is a crucial driver of innovation </w:t>
      </w:r>
      <w:hyperlink w:anchor="Sapru" w:history="1">
        <w:r w:rsidRPr="00573CD9">
          <w:rPr>
            <w:rStyle w:val="Hyperlink"/>
            <w:rFonts w:ascii="Cambria" w:hAnsi="Cambria" w:cs="Cambria"/>
            <w:sz w:val="21"/>
            <w:szCs w:val="21"/>
            <w:u w:val="none"/>
            <w:lang w:val="en-PH"/>
          </w:rPr>
          <w:t>(Sapru, 2023;</w:t>
        </w:r>
      </w:hyperlink>
      <w:r w:rsidRPr="00573CD9">
        <w:rPr>
          <w:rFonts w:ascii="Cambria" w:hAnsi="Cambria" w:cs="Cambria"/>
          <w:sz w:val="21"/>
          <w:szCs w:val="21"/>
          <w:lang w:val="en-PH"/>
        </w:rPr>
        <w:t xml:space="preserve"> </w:t>
      </w:r>
      <w:hyperlink w:anchor="Dean" w:history="1">
        <w:r w:rsidRPr="00573CD9">
          <w:rPr>
            <w:rStyle w:val="Hyperlink"/>
            <w:rFonts w:ascii="Cambria" w:hAnsi="Cambria" w:cs="Cambria"/>
            <w:sz w:val="21"/>
            <w:szCs w:val="21"/>
            <w:u w:val="none"/>
            <w:lang w:val="en-PH"/>
          </w:rPr>
          <w:t>Dean &amp; Zhang, 2024)</w:t>
        </w:r>
      </w:hyperlink>
      <w:r w:rsidRPr="00573CD9">
        <w:rPr>
          <w:rFonts w:ascii="Cambria" w:hAnsi="Cambria" w:cs="Cambria"/>
          <w:sz w:val="21"/>
          <w:szCs w:val="21"/>
          <w:lang w:val="en-PH"/>
        </w:rPr>
        <w:t xml:space="preserve">. Moreover, organizations that cultivate a customer-centric culture are more likely to have employees who are motivated to implement innovations that benefit customers. A customer-centric organizational culture, where customer needs are prioritized and customer participation in innovation is valued, has a positive influence on employees' intentions to adopt customer-centric innovation </w:t>
      </w:r>
      <w:hyperlink w:anchor="Akbar" w:history="1">
        <w:r w:rsidRPr="00573CD9">
          <w:rPr>
            <w:rStyle w:val="Hyperlink"/>
            <w:rFonts w:ascii="Cambria" w:hAnsi="Cambria" w:cs="Cambria"/>
            <w:sz w:val="21"/>
            <w:szCs w:val="21"/>
            <w:u w:val="none"/>
            <w:lang w:val="en-PH"/>
          </w:rPr>
          <w:t>(Akbar, 2024;</w:t>
        </w:r>
      </w:hyperlink>
      <w:r w:rsidRPr="00573CD9">
        <w:rPr>
          <w:rFonts w:ascii="Cambria" w:hAnsi="Cambria" w:cs="Cambria"/>
          <w:sz w:val="21"/>
          <w:szCs w:val="21"/>
          <w:lang w:val="en-PH"/>
        </w:rPr>
        <w:t xml:space="preserve"> </w:t>
      </w:r>
      <w:hyperlink w:anchor="Bedarkar" w:history="1">
        <w:r w:rsidRPr="00573CD9">
          <w:rPr>
            <w:rStyle w:val="Hyperlink"/>
            <w:rFonts w:ascii="Cambria" w:hAnsi="Cambria" w:cs="Cambria"/>
            <w:sz w:val="21"/>
            <w:szCs w:val="21"/>
            <w:u w:val="none"/>
            <w:lang w:val="en-PH"/>
          </w:rPr>
          <w:t>Bedarkar et al., 2016)</w:t>
        </w:r>
      </w:hyperlink>
      <w:r w:rsidRPr="00573CD9">
        <w:rPr>
          <w:rFonts w:ascii="Cambria" w:hAnsi="Cambria" w:cs="Cambria"/>
          <w:sz w:val="21"/>
          <w:szCs w:val="21"/>
          <w:lang w:val="en-PH"/>
        </w:rPr>
        <w:t xml:space="preserve">. This value-driven culture motivates employees to generate innovative solutions that address customer needs </w:t>
      </w:r>
      <w:hyperlink w:anchor="Ge" w:history="1">
        <w:r w:rsidRPr="00573CD9">
          <w:rPr>
            <w:rStyle w:val="Hyperlink"/>
            <w:rFonts w:ascii="Cambria" w:hAnsi="Cambria" w:cs="Cambria"/>
            <w:sz w:val="21"/>
            <w:szCs w:val="21"/>
            <w:u w:val="none"/>
            <w:lang w:val="en-PH"/>
          </w:rPr>
          <w:t>(Ge et al., 2022)</w:t>
        </w:r>
      </w:hyperlink>
      <w:r w:rsidRPr="00573CD9">
        <w:rPr>
          <w:rFonts w:ascii="Cambria" w:hAnsi="Cambria" w:cs="Cambria"/>
          <w:sz w:val="21"/>
          <w:szCs w:val="21"/>
          <w:lang w:val="en-PH"/>
        </w:rPr>
        <w:t xml:space="preserve">. Ultimately, organizations that invest in providing adequate resources for innovation are more likely to have employees who are willing to implement customer-centric ideas. This finding is consistent with research demonstrating that organizations with cultures that value innovation and learning are more successful in implementing customer-centric innovations </w:t>
      </w:r>
      <w:hyperlink w:anchor="Akbar" w:history="1">
        <w:r w:rsidRPr="00573CD9">
          <w:rPr>
            <w:rStyle w:val="Hyperlink"/>
            <w:rFonts w:ascii="Cambria" w:hAnsi="Cambria" w:cs="Cambria"/>
            <w:sz w:val="21"/>
            <w:szCs w:val="21"/>
            <w:u w:val="none"/>
            <w:lang w:val="en-PH"/>
          </w:rPr>
          <w:t>(Akbar, 2024;</w:t>
        </w:r>
      </w:hyperlink>
      <w:r w:rsidRPr="00573CD9">
        <w:rPr>
          <w:rFonts w:ascii="Cambria" w:hAnsi="Cambria" w:cs="Cambria"/>
          <w:sz w:val="21"/>
          <w:szCs w:val="21"/>
          <w:lang w:val="en-PH"/>
        </w:rPr>
        <w:t xml:space="preserve"> </w:t>
      </w:r>
      <w:hyperlink w:anchor="Bhowmick" w:history="1">
        <w:r w:rsidRPr="00573CD9">
          <w:rPr>
            <w:rStyle w:val="Hyperlink"/>
            <w:rFonts w:ascii="Cambria" w:hAnsi="Cambria" w:cs="Cambria"/>
            <w:sz w:val="21"/>
            <w:szCs w:val="21"/>
            <w:u w:val="none"/>
            <w:lang w:val="en-PH"/>
          </w:rPr>
          <w:t>Bhowmick &amp; Seetharaman, 2022;</w:t>
        </w:r>
      </w:hyperlink>
      <w:r w:rsidRPr="00573CD9">
        <w:rPr>
          <w:rFonts w:ascii="Cambria" w:hAnsi="Cambria" w:cs="Cambria"/>
          <w:sz w:val="21"/>
          <w:szCs w:val="21"/>
          <w:lang w:val="en-PH"/>
        </w:rPr>
        <w:t xml:space="preserve"> </w:t>
      </w:r>
      <w:hyperlink w:anchor="Taghizadeh" w:history="1">
        <w:r w:rsidRPr="00573CD9">
          <w:rPr>
            <w:rStyle w:val="Hyperlink"/>
            <w:rFonts w:ascii="Cambria" w:hAnsi="Cambria" w:cs="Cambria"/>
            <w:sz w:val="21"/>
            <w:szCs w:val="21"/>
            <w:u w:val="none"/>
            <w:lang w:val="en-PH"/>
          </w:rPr>
          <w:t>Taghizadeh et al., 2018)</w:t>
        </w:r>
      </w:hyperlink>
      <w:r w:rsidRPr="00573CD9">
        <w:rPr>
          <w:rFonts w:ascii="Cambria" w:hAnsi="Cambria" w:cs="Cambria"/>
          <w:sz w:val="21"/>
          <w:szCs w:val="21"/>
          <w:lang w:val="en-PH"/>
        </w:rPr>
        <w:t xml:space="preserve">. These studies highlight the connection between a supportive organizational culture and the successful implementation of customer-focused initiatives. </w:t>
      </w:r>
      <w:hyperlink w:anchor="Bourne" w:history="1">
        <w:r w:rsidRPr="00573CD9">
          <w:rPr>
            <w:rStyle w:val="Hyperlink"/>
            <w:rFonts w:ascii="Cambria" w:hAnsi="Cambria" w:cs="Cambria"/>
            <w:sz w:val="21"/>
            <w:szCs w:val="21"/>
            <w:u w:val="none"/>
            <w:lang w:val="en-PH"/>
          </w:rPr>
          <w:t>Bourne (2024)</w:t>
        </w:r>
      </w:hyperlink>
      <w:r w:rsidRPr="00573CD9">
        <w:rPr>
          <w:rFonts w:ascii="Cambria" w:hAnsi="Cambria" w:cs="Cambria"/>
          <w:sz w:val="21"/>
          <w:szCs w:val="21"/>
          <w:lang w:val="en-PH"/>
        </w:rPr>
        <w:t xml:space="preserve"> argues that organizational values shape employee behavior and priorities, directly influencing their willingness to participate in and adopt customer-focused initiatives. Therefore, providing resources is not just about funding; it signals a commitment to customer-centricity, reinforcing the organizational values that drive employee engagement in such efforts.</w:t>
      </w:r>
    </w:p>
    <w:p w14:paraId="41E3DD50" w14:textId="77777777" w:rsidR="00607F9D" w:rsidRPr="00573CD9" w:rsidRDefault="00607F9D">
      <w:pPr>
        <w:jc w:val="both"/>
        <w:rPr>
          <w:rFonts w:ascii="Cambria" w:hAnsi="Cambria" w:cs="Cambria"/>
          <w:sz w:val="21"/>
          <w:szCs w:val="21"/>
          <w:lang w:val="en-PH"/>
        </w:rPr>
      </w:pPr>
    </w:p>
    <w:p w14:paraId="4FBA7CC1" w14:textId="3A11A30B" w:rsidR="00FF4101" w:rsidRPr="00573CD9" w:rsidRDefault="00000000">
      <w:pPr>
        <w:jc w:val="both"/>
        <w:rPr>
          <w:rFonts w:ascii="Cambria" w:hAnsi="Cambria" w:cs="Cambria"/>
          <w:b/>
          <w:bCs/>
          <w:sz w:val="21"/>
          <w:szCs w:val="21"/>
          <w:lang w:val="en-PH"/>
        </w:rPr>
      </w:pPr>
      <w:r w:rsidRPr="00573CD9">
        <w:rPr>
          <w:rFonts w:ascii="Cambria" w:hAnsi="Cambria" w:cs="Cambria"/>
          <w:b/>
          <w:bCs/>
          <w:sz w:val="21"/>
          <w:szCs w:val="21"/>
          <w:lang w:val="en-PH"/>
        </w:rPr>
        <w:t>Discussion of Moderating Effects</w:t>
      </w:r>
    </w:p>
    <w:p w14:paraId="362BB264" w14:textId="55D7D88C" w:rsidR="00607F9D" w:rsidRPr="00573CD9" w:rsidRDefault="00607F9D" w:rsidP="00607F9D">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The significant and positive moderating effect suggests that the relationship between valuing customer ideas and the intention to adopt customer-centric innovation (H4) is amplified when effective feedback mechanisms are in place. This highlights the importance of collecting customer ideas and having systematic processes for gathering, analyzing, and acting upon that feedback. Theoretically, this aligns with the concept of feedback loops in systems theory. Effective feedback loops enable organizations to learn and adapt based on customer input, thereby strengthening the connection between customer ideas and actual innovation adoption </w:t>
      </w:r>
      <w:hyperlink w:anchor="Ballandies" w:history="1">
        <w:r w:rsidRPr="00573CD9">
          <w:rPr>
            <w:rStyle w:val="Hyperlink"/>
            <w:rFonts w:ascii="Cambria" w:hAnsi="Cambria" w:cs="Cambria"/>
            <w:sz w:val="21"/>
            <w:szCs w:val="21"/>
            <w:u w:val="none"/>
            <w:lang w:val="en-PH"/>
          </w:rPr>
          <w:t>(</w:t>
        </w:r>
        <w:proofErr w:type="spellStart"/>
        <w:r w:rsidRPr="00573CD9">
          <w:rPr>
            <w:rStyle w:val="Hyperlink"/>
            <w:rFonts w:ascii="Cambria" w:hAnsi="Cambria" w:cs="Cambria"/>
            <w:sz w:val="21"/>
            <w:szCs w:val="21"/>
            <w:u w:val="none"/>
            <w:lang w:val="en-PH"/>
          </w:rPr>
          <w:t>Ballandies</w:t>
        </w:r>
        <w:proofErr w:type="spellEnd"/>
        <w:r w:rsidRPr="00573CD9">
          <w:rPr>
            <w:rStyle w:val="Hyperlink"/>
            <w:rFonts w:ascii="Cambria" w:hAnsi="Cambria" w:cs="Cambria"/>
            <w:sz w:val="21"/>
            <w:szCs w:val="21"/>
            <w:u w:val="none"/>
            <w:lang w:val="en-PH"/>
          </w:rPr>
          <w:t xml:space="preserve"> et al., 2022;</w:t>
        </w:r>
      </w:hyperlink>
      <w:r w:rsidRPr="00573CD9">
        <w:rPr>
          <w:rFonts w:ascii="Cambria" w:hAnsi="Cambria" w:cs="Cambria"/>
          <w:sz w:val="21"/>
          <w:szCs w:val="21"/>
          <w:lang w:val="en-PH"/>
        </w:rPr>
        <w:t xml:space="preserve"> </w:t>
      </w:r>
      <w:hyperlink w:anchor="Cooper" w:history="1">
        <w:r w:rsidRPr="00573CD9">
          <w:rPr>
            <w:rStyle w:val="Hyperlink"/>
            <w:rFonts w:ascii="Cambria" w:hAnsi="Cambria" w:cs="Cambria"/>
            <w:sz w:val="21"/>
            <w:szCs w:val="21"/>
            <w:u w:val="none"/>
            <w:lang w:val="en-PH"/>
          </w:rPr>
          <w:t>Cooper &amp; Sommer, 2016)</w:t>
        </w:r>
      </w:hyperlink>
      <w:r w:rsidRPr="00573CD9">
        <w:rPr>
          <w:rFonts w:ascii="Cambria" w:hAnsi="Cambria" w:cs="Cambria"/>
          <w:sz w:val="21"/>
          <w:szCs w:val="21"/>
          <w:lang w:val="en-PH"/>
        </w:rPr>
        <w:t xml:space="preserve">. Effective feedback mechanisms enable MSEs to capture, analyze, and utilize customer knowledge, driving innovation. However, the adverse moderating effect of complex feedback methods on resource-constrained MSEs highlights the need for KM systems that are accessible and actionable for these businesses. </w:t>
      </w:r>
    </w:p>
    <w:p w14:paraId="45676711" w14:textId="22458722" w:rsidR="00607F9D" w:rsidRPr="00573CD9" w:rsidRDefault="00607F9D" w:rsidP="00607F9D">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The significant but negative moderating effect (H6) is a more nuanced finding. It suggests that the positive relationship between enterprise resources and the intention to adopt customer-centric innovation is weakened when feedback methods are more prominent. This finding supports contingency theory. While resource availability generally promotes innovation, as predicted by the resource-based view, findings demonstrate that the impact of resources is contingent upon the complexity of the feedback mechanism. Specifically, complex feedback can overwhelm limited resources, hindering innovation. This is particularly relevant for MSEs, which often operate with resource constraints. </w:t>
      </w:r>
      <w:r w:rsidR="004A76BB">
        <w:rPr>
          <w:rFonts w:ascii="Cambria" w:hAnsi="Cambria" w:cs="Cambria"/>
          <w:sz w:val="21"/>
          <w:szCs w:val="21"/>
          <w:lang w:val="en-PH"/>
        </w:rPr>
        <w:t>A s</w:t>
      </w:r>
      <w:r w:rsidR="00A71743" w:rsidRPr="00573CD9">
        <w:rPr>
          <w:rFonts w:ascii="Cambria" w:hAnsi="Cambria" w:cs="Cambria"/>
          <w:sz w:val="21"/>
          <w:szCs w:val="21"/>
          <w:lang w:val="en-PH"/>
        </w:rPr>
        <w:t xml:space="preserve">tudy by </w:t>
      </w:r>
      <w:hyperlink w:anchor="Hajikazemi" w:history="1">
        <w:proofErr w:type="spellStart"/>
        <w:r w:rsidRPr="00573CD9">
          <w:rPr>
            <w:rStyle w:val="Hyperlink"/>
            <w:rFonts w:ascii="Cambria" w:hAnsi="Cambria" w:cs="Cambria"/>
            <w:sz w:val="21"/>
            <w:szCs w:val="21"/>
            <w:u w:val="none"/>
            <w:lang w:val="en-PH"/>
          </w:rPr>
          <w:t>Hajikazemi</w:t>
        </w:r>
        <w:proofErr w:type="spellEnd"/>
        <w:r w:rsidRPr="00573CD9">
          <w:rPr>
            <w:rStyle w:val="Hyperlink"/>
            <w:rFonts w:ascii="Cambria" w:hAnsi="Cambria" w:cs="Cambria"/>
            <w:sz w:val="21"/>
            <w:szCs w:val="21"/>
            <w:u w:val="none"/>
            <w:lang w:val="en-PH"/>
          </w:rPr>
          <w:t xml:space="preserve"> et al. (2018)</w:t>
        </w:r>
      </w:hyperlink>
      <w:r w:rsidRPr="00573CD9">
        <w:rPr>
          <w:rFonts w:ascii="Cambria" w:hAnsi="Cambria" w:cs="Cambria"/>
          <w:sz w:val="21"/>
          <w:szCs w:val="21"/>
          <w:lang w:val="en-PH"/>
        </w:rPr>
        <w:t xml:space="preserve"> suggest</w:t>
      </w:r>
      <w:r w:rsidR="004A76BB">
        <w:rPr>
          <w:rFonts w:ascii="Cambria" w:hAnsi="Cambria" w:cs="Cambria"/>
          <w:sz w:val="21"/>
          <w:szCs w:val="21"/>
          <w:lang w:val="en-PH"/>
        </w:rPr>
        <w:t>s</w:t>
      </w:r>
      <w:r w:rsidR="00A71743" w:rsidRPr="00573CD9">
        <w:rPr>
          <w:rFonts w:ascii="Cambria" w:hAnsi="Cambria" w:cs="Cambria"/>
          <w:sz w:val="21"/>
          <w:szCs w:val="21"/>
          <w:lang w:val="en-PH"/>
        </w:rPr>
        <w:t xml:space="preserve"> that </w:t>
      </w:r>
      <w:r w:rsidRPr="00573CD9">
        <w:rPr>
          <w:rFonts w:ascii="Cambria" w:hAnsi="Cambria" w:cs="Cambria"/>
          <w:sz w:val="21"/>
          <w:szCs w:val="21"/>
          <w:lang w:val="en-PH"/>
        </w:rPr>
        <w:t>complex feedback methods can strain these limited resources, making innovation appear overwhelming.</w:t>
      </w:r>
    </w:p>
    <w:p w14:paraId="2AE9CE9E" w14:textId="0B69D330" w:rsidR="00607F9D" w:rsidRPr="00573CD9" w:rsidRDefault="00607F9D" w:rsidP="00607F9D">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Additionally, focusing on short-term survival may lead MSEs to prioritize immediate needs over long-term innovation projects driven by complex feedback loops. Furthermore, a lack of </w:t>
      </w:r>
      <w:r w:rsidRPr="00573CD9">
        <w:rPr>
          <w:rFonts w:ascii="Cambria" w:hAnsi="Cambria" w:cs="Cambria"/>
          <w:sz w:val="21"/>
          <w:szCs w:val="21"/>
          <w:lang w:val="en-PH"/>
        </w:rPr>
        <w:lastRenderedPageBreak/>
        <w:t xml:space="preserve">specialized skills can prevent MSEs from effectively utilizing the complex data generated by specific feedback methods </w:t>
      </w:r>
      <w:hyperlink w:anchor="Bujáki" w:history="1">
        <w:r w:rsidRPr="00573CD9">
          <w:rPr>
            <w:rStyle w:val="Hyperlink"/>
            <w:rFonts w:ascii="Cambria" w:hAnsi="Cambria" w:cs="Cambria"/>
            <w:sz w:val="21"/>
            <w:szCs w:val="21"/>
            <w:u w:val="none"/>
            <w:lang w:val="en-PH"/>
          </w:rPr>
          <w:t>(Bujáki &amp; Vinogradov, 2024)</w:t>
        </w:r>
      </w:hyperlink>
      <w:r w:rsidRPr="00573CD9">
        <w:rPr>
          <w:rFonts w:ascii="Cambria" w:hAnsi="Cambria" w:cs="Cambria"/>
          <w:sz w:val="21"/>
          <w:szCs w:val="21"/>
          <w:lang w:val="en-PH"/>
        </w:rPr>
        <w:t>. Hence, for MSEs, the choice of feedback method is critical, and lean, agile, and readily actionable approaches are more likely to foster a positive intention to adopt customer-centric innovation.</w:t>
      </w:r>
    </w:p>
    <w:p w14:paraId="3F480658" w14:textId="4FDF6B4B" w:rsidR="00FF4101" w:rsidRPr="00573CD9" w:rsidRDefault="00607F9D" w:rsidP="00607F9D">
      <w:pPr>
        <w:spacing w:line="276" w:lineRule="auto"/>
        <w:ind w:firstLine="567"/>
        <w:jc w:val="both"/>
        <w:rPr>
          <w:rFonts w:ascii="Cambria" w:hAnsi="Cambria" w:cs="Cambria"/>
          <w:sz w:val="21"/>
          <w:szCs w:val="21"/>
          <w:lang w:val="en-PH"/>
        </w:rPr>
      </w:pPr>
      <w:r w:rsidRPr="00573CD9">
        <w:rPr>
          <w:rFonts w:ascii="Cambria" w:hAnsi="Cambria" w:cs="Cambria"/>
          <w:sz w:val="21"/>
          <w:szCs w:val="21"/>
          <w:lang w:val="en-PH"/>
        </w:rPr>
        <w:t xml:space="preserve">The non-significant moderating effect suggests that the relationship between organizational culture and the intention to adopt customer-centric innovation (H5) is not significantly influenced by the presence of feedback methods. The findings suggest that a strong customer-focused organizational culture drives innovation, even when specific feedback methods are not in place </w:t>
      </w:r>
      <w:hyperlink w:anchor="Okeke" w:history="1">
        <w:r w:rsidRPr="00573CD9">
          <w:rPr>
            <w:rStyle w:val="Hyperlink"/>
            <w:rFonts w:ascii="Cambria" w:hAnsi="Cambria" w:cs="Cambria"/>
            <w:sz w:val="21"/>
            <w:szCs w:val="21"/>
            <w:u w:val="none"/>
            <w:lang w:val="en-PH"/>
          </w:rPr>
          <w:t>(Okeke et al., 2024)</w:t>
        </w:r>
      </w:hyperlink>
      <w:r w:rsidRPr="00573CD9">
        <w:rPr>
          <w:rFonts w:ascii="Cambria" w:hAnsi="Cambria" w:cs="Cambria"/>
          <w:sz w:val="21"/>
          <w:szCs w:val="21"/>
          <w:lang w:val="en-PH"/>
        </w:rPr>
        <w:t>. Essentially, prioritizing customer needs within the company culture can be enough to stimulate innovation, regardless of formal feedback systems.</w:t>
      </w:r>
    </w:p>
    <w:p w14:paraId="41CEEAC7" w14:textId="77777777" w:rsidR="00607F9D" w:rsidRPr="00573CD9" w:rsidRDefault="00607F9D" w:rsidP="00607F9D"/>
    <w:p w14:paraId="49282B72" w14:textId="77777777" w:rsidR="00FF4101" w:rsidRPr="00573CD9" w:rsidRDefault="00000000">
      <w:pPr>
        <w:pStyle w:val="Heading1"/>
        <w:ind w:left="0"/>
        <w:rPr>
          <w:rFonts w:asciiTheme="majorHAnsi" w:eastAsia="Cambria" w:hAnsiTheme="majorHAnsi" w:cs="Cambria"/>
          <w:sz w:val="21"/>
          <w:szCs w:val="21"/>
        </w:rPr>
      </w:pPr>
      <w:r w:rsidRPr="00573CD9">
        <w:rPr>
          <w:rFonts w:asciiTheme="majorHAnsi" w:hAnsiTheme="majorHAnsi"/>
          <w:sz w:val="21"/>
          <w:szCs w:val="21"/>
        </w:rPr>
        <w:t>CONCLUSION</w:t>
      </w:r>
    </w:p>
    <w:p w14:paraId="03DEEF4F" w14:textId="47483E4E" w:rsidR="00607F9D" w:rsidRPr="00573CD9" w:rsidRDefault="00607F9D" w:rsidP="00607F9D">
      <w:pPr>
        <w:spacing w:line="276" w:lineRule="auto"/>
        <w:ind w:firstLine="567"/>
        <w:jc w:val="both"/>
        <w:rPr>
          <w:rFonts w:ascii="Cambria" w:eastAsia="Cambria" w:hAnsi="Cambria"/>
          <w:sz w:val="21"/>
          <w:szCs w:val="21"/>
        </w:rPr>
      </w:pPr>
      <w:r w:rsidRPr="00573CD9">
        <w:rPr>
          <w:rFonts w:ascii="Cambria" w:eastAsia="Cambria" w:hAnsi="Cambria"/>
          <w:sz w:val="21"/>
          <w:szCs w:val="21"/>
        </w:rPr>
        <w:t xml:space="preserve">This study confirms the significance of customers' ideas, organizational beliefs and values, and enterprise resources in influencing an enterprise's behavioral intention to adopt customer-centric innovation. Valuing customer ideas, fostering a customer-centric culture, and possessing adequate resources all demonstrate significant positive relationships with this intention. However, feedback mechanisms play a nuanced role. While effective feedback can enhance the positive impact of customer ideas, complex or resource-intensive processes can hinder the influence of resources, particularly for micro and small enterprises. This highlights the importance of feedback methods and implementation for translating intentions into action. Notably, a strong customer-centric culture appears to be a powerful driver of innovation, regardless of the specific feedback mechanisms employed. </w:t>
      </w:r>
    </w:p>
    <w:p w14:paraId="1A8F5B3B" w14:textId="16ACA637" w:rsidR="00607F9D" w:rsidRPr="00573CD9" w:rsidRDefault="00607F9D" w:rsidP="00607F9D">
      <w:pPr>
        <w:spacing w:line="276" w:lineRule="auto"/>
        <w:ind w:firstLine="567"/>
        <w:jc w:val="both"/>
        <w:rPr>
          <w:rFonts w:ascii="Cambria" w:eastAsia="Cambria" w:hAnsi="Cambria"/>
          <w:sz w:val="21"/>
          <w:szCs w:val="21"/>
        </w:rPr>
      </w:pPr>
      <w:r w:rsidRPr="00573CD9">
        <w:rPr>
          <w:rFonts w:ascii="Cambria" w:eastAsia="Cambria" w:hAnsi="Cambria"/>
          <w:sz w:val="21"/>
          <w:szCs w:val="21"/>
        </w:rPr>
        <w:t xml:space="preserve">The findings of this study have several important theoretical implications and managerial implications. MSE managers should focus on building a customer-focused culture through training and clear communication. They should select feedback methods that align with their resources, favoring simple approaches. Customer ideas should be seen as valuable knowledge, requiring systems to gather and use them for innovation. Resources should be used efficiently, as their impact on innovation depends on the feedback methods used. Ultimately, a customer-centric culture is crucial for driving innovation, regardless of the feedback method employed. Theoretically, the findings reinforce the importance of customer input, organizational culture, and resource availability in driving customer-centric innovation. More importantly, these also shed light on the complex interplay between these factors, particularly the moderating role of feedback mechanisms. The negative moderating effect observed in H6 highlights the need for a balanced approach to innovation management. While feedback is essential, over-reliance on formal feedback processes, especially in resource-rich environments, can potentially hinder innovation.  </w:t>
      </w:r>
    </w:p>
    <w:p w14:paraId="04EF46D6" w14:textId="631E9F34" w:rsidR="00FF4101" w:rsidRPr="00573CD9" w:rsidRDefault="00607F9D" w:rsidP="00607F9D">
      <w:pPr>
        <w:spacing w:line="276" w:lineRule="auto"/>
        <w:ind w:firstLine="567"/>
        <w:jc w:val="both"/>
        <w:rPr>
          <w:rFonts w:ascii="Cambria" w:eastAsia="Cambria" w:hAnsi="Cambria"/>
          <w:sz w:val="21"/>
          <w:szCs w:val="21"/>
        </w:rPr>
      </w:pPr>
      <w:r w:rsidRPr="00573CD9">
        <w:rPr>
          <w:rFonts w:ascii="Cambria" w:eastAsia="Cambria" w:hAnsi="Cambria"/>
          <w:sz w:val="21"/>
          <w:szCs w:val="21"/>
        </w:rPr>
        <w:t xml:space="preserve">Hence, MSEs should prioritize cultivating a strong customer-centric culture, actively soliciting customer input, and ensuring the availability of resources for innovation. Critically, feedback methods should be strategically designed, considering business size and resources, with lean, agile, and actionable methods being more suitable for </w:t>
      </w:r>
      <w:proofErr w:type="spellStart"/>
      <w:r w:rsidRPr="00573CD9">
        <w:rPr>
          <w:rFonts w:ascii="Cambria" w:eastAsia="Cambria" w:hAnsi="Cambria"/>
          <w:sz w:val="21"/>
          <w:szCs w:val="21"/>
        </w:rPr>
        <w:t>MSEs.</w:t>
      </w:r>
      <w:proofErr w:type="spellEnd"/>
      <w:r w:rsidRPr="00573CD9">
        <w:rPr>
          <w:rFonts w:ascii="Cambria" w:eastAsia="Cambria" w:hAnsi="Cambria"/>
          <w:sz w:val="21"/>
          <w:szCs w:val="21"/>
        </w:rPr>
        <w:t xml:space="preserve">  Prioritizing feedback that generates clear and actionable insights is also recommended.</w:t>
      </w:r>
    </w:p>
    <w:p w14:paraId="6E1C1034" w14:textId="77777777" w:rsidR="00607F9D" w:rsidRPr="00573CD9" w:rsidRDefault="00607F9D" w:rsidP="00607F9D">
      <w:pPr>
        <w:spacing w:line="280" w:lineRule="auto"/>
        <w:jc w:val="both"/>
        <w:rPr>
          <w:rFonts w:ascii="Cambria" w:eastAsia="Cambria" w:hAnsi="Cambria"/>
          <w:sz w:val="21"/>
          <w:szCs w:val="21"/>
        </w:rPr>
      </w:pPr>
    </w:p>
    <w:p w14:paraId="6A7D3B88" w14:textId="77777777" w:rsidR="00FF4101" w:rsidRPr="00573CD9" w:rsidRDefault="00000000">
      <w:pPr>
        <w:pStyle w:val="Heading1"/>
        <w:ind w:left="0"/>
        <w:rPr>
          <w:rFonts w:asciiTheme="majorHAnsi" w:eastAsia="Cambria" w:hAnsiTheme="majorHAnsi" w:cs="Cambria"/>
        </w:rPr>
      </w:pPr>
      <w:r w:rsidRPr="00573CD9">
        <w:rPr>
          <w:rFonts w:asciiTheme="majorHAnsi" w:hAnsiTheme="majorHAnsi"/>
          <w:lang w:val="en-PH"/>
        </w:rPr>
        <w:t xml:space="preserve">LIMITATION </w:t>
      </w:r>
      <w:r w:rsidRPr="00573CD9">
        <w:rPr>
          <w:rFonts w:asciiTheme="majorHAnsi" w:hAnsiTheme="majorHAnsi"/>
        </w:rPr>
        <w:t>&amp; FURTHER RESEARCH</w:t>
      </w:r>
    </w:p>
    <w:p w14:paraId="004205B6" w14:textId="6AFC62FB" w:rsidR="00FF4101" w:rsidRPr="00573CD9" w:rsidRDefault="00607F9D" w:rsidP="00607F9D">
      <w:pPr>
        <w:spacing w:before="37" w:line="276" w:lineRule="auto"/>
        <w:ind w:firstLine="567"/>
        <w:jc w:val="both"/>
        <w:rPr>
          <w:rFonts w:ascii="Cambria" w:eastAsia="Cambria" w:hAnsi="Cambria"/>
          <w:sz w:val="21"/>
          <w:szCs w:val="21"/>
        </w:rPr>
      </w:pPr>
      <w:r w:rsidRPr="00573CD9">
        <w:rPr>
          <w:rFonts w:ascii="Cambria" w:eastAsia="Cambria" w:hAnsi="Cambria"/>
          <w:sz w:val="21"/>
          <w:szCs w:val="21"/>
        </w:rPr>
        <w:t xml:space="preserve">The study presents notable limitations. Primarily, the lack of longitudinal data hinders the ability to observe temporal shifts and establish strong causal relationships. Secondly, the generalizability of the findings is limited due to the potential for a narrow focus on a specific region or industry within developing nations. Lastly, despite aiming for a comprehensive model, the study acknowledges that it may not account for all the diverse and complex factors influencing customer-centric innovation. Future research should further explore this finding, perhaps by examining </w:t>
      </w:r>
      <w:r w:rsidRPr="00573CD9">
        <w:rPr>
          <w:rFonts w:ascii="Cambria" w:eastAsia="Cambria" w:hAnsi="Cambria"/>
          <w:sz w:val="21"/>
          <w:szCs w:val="21"/>
        </w:rPr>
        <w:lastRenderedPageBreak/>
        <w:t>different types of feedback mechanisms or considering the stage of the innovation process. Additionally, it is essential to investigate other contextual factors that may impact the adoption of customer-centric innovation, such as industry characteristics, the competitive landscape, and the regulatory environment.</w:t>
      </w:r>
    </w:p>
    <w:p w14:paraId="6D7B9A52" w14:textId="77777777" w:rsidR="00607F9D" w:rsidRPr="00573CD9" w:rsidRDefault="00607F9D">
      <w:pPr>
        <w:spacing w:before="37"/>
        <w:jc w:val="both"/>
        <w:rPr>
          <w:rFonts w:ascii="Cambria" w:eastAsia="Cambria" w:hAnsi="Cambria"/>
          <w:sz w:val="21"/>
          <w:szCs w:val="21"/>
        </w:rPr>
      </w:pPr>
    </w:p>
    <w:p w14:paraId="12E40961" w14:textId="4CC58F22" w:rsidR="00FF4101" w:rsidRPr="006E7308" w:rsidRDefault="00000000" w:rsidP="006E7308">
      <w:pPr>
        <w:pStyle w:val="Heading1"/>
        <w:ind w:left="0"/>
        <w:rPr>
          <w:rFonts w:asciiTheme="majorHAnsi" w:hAnsiTheme="majorHAnsi"/>
        </w:rPr>
      </w:pPr>
      <w:r w:rsidRPr="00573CD9">
        <w:rPr>
          <w:rFonts w:asciiTheme="majorHAnsi" w:hAnsiTheme="majorHAnsi"/>
        </w:rPr>
        <w:t>REFERENCES</w:t>
      </w:r>
    </w:p>
    <w:p w14:paraId="7A619A07"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lang w:val="en-ID"/>
        </w:rPr>
      </w:pPr>
      <w:bookmarkStart w:id="1" w:name="Agrawal"/>
      <w:r w:rsidRPr="00573CD9">
        <w:rPr>
          <w:rFonts w:ascii="Cambria" w:hAnsi="Cambria"/>
          <w:color w:val="000000"/>
          <w:sz w:val="21"/>
          <w:szCs w:val="21"/>
        </w:rPr>
        <w:t>Agrawal</w:t>
      </w:r>
      <w:bookmarkEnd w:id="1"/>
      <w:r w:rsidRPr="00573CD9">
        <w:rPr>
          <w:rFonts w:ascii="Cambria" w:hAnsi="Cambria"/>
          <w:color w:val="000000"/>
          <w:sz w:val="21"/>
          <w:szCs w:val="21"/>
        </w:rPr>
        <w:t xml:space="preserve">, R., </w:t>
      </w:r>
      <w:proofErr w:type="spellStart"/>
      <w:r w:rsidRPr="00573CD9">
        <w:rPr>
          <w:rFonts w:ascii="Cambria" w:hAnsi="Cambria"/>
          <w:color w:val="000000"/>
          <w:sz w:val="21"/>
          <w:szCs w:val="21"/>
        </w:rPr>
        <w:t>Samadhiya</w:t>
      </w:r>
      <w:proofErr w:type="spellEnd"/>
      <w:r w:rsidRPr="00573CD9">
        <w:rPr>
          <w:rFonts w:ascii="Cambria" w:hAnsi="Cambria"/>
          <w:color w:val="000000"/>
          <w:sz w:val="21"/>
          <w:szCs w:val="21"/>
        </w:rPr>
        <w:t xml:space="preserve">, A., </w:t>
      </w:r>
      <w:proofErr w:type="spellStart"/>
      <w:r w:rsidRPr="00573CD9">
        <w:rPr>
          <w:rFonts w:ascii="Cambria" w:hAnsi="Cambria"/>
          <w:color w:val="000000"/>
          <w:sz w:val="21"/>
          <w:szCs w:val="21"/>
        </w:rPr>
        <w:t>Banaitis</w:t>
      </w:r>
      <w:proofErr w:type="spellEnd"/>
      <w:r w:rsidRPr="00573CD9">
        <w:rPr>
          <w:rFonts w:ascii="Cambria" w:hAnsi="Cambria"/>
          <w:color w:val="000000"/>
          <w:sz w:val="21"/>
          <w:szCs w:val="21"/>
        </w:rPr>
        <w:t>, A., &amp; Kumar, A. (2024). Entrepreneurial barriers in achieving sustainable business and cultivation of innovation: A resource-based view theory perspective.</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Management Decision (ahead-of-print)</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24" w:tgtFrame="_new" w:history="1">
        <w:r w:rsidRPr="00573CD9">
          <w:rPr>
            <w:rStyle w:val="Hyperlink"/>
            <w:rFonts w:ascii="Cambria" w:hAnsi="Cambria"/>
            <w:sz w:val="21"/>
            <w:szCs w:val="21"/>
            <w:u w:val="none"/>
          </w:rPr>
          <w:t>https://doi.org/10.1108/md-11-2023-2032</w:t>
        </w:r>
      </w:hyperlink>
    </w:p>
    <w:p w14:paraId="0D5F0651"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2" w:name="Akbar"/>
      <w:r w:rsidRPr="00573CD9">
        <w:rPr>
          <w:rFonts w:ascii="Cambria" w:hAnsi="Cambria"/>
          <w:color w:val="000000"/>
          <w:sz w:val="21"/>
          <w:szCs w:val="21"/>
        </w:rPr>
        <w:t>Akbar</w:t>
      </w:r>
      <w:bookmarkEnd w:id="2"/>
      <w:r w:rsidRPr="00573CD9">
        <w:rPr>
          <w:rFonts w:ascii="Cambria" w:hAnsi="Cambria"/>
          <w:color w:val="000000"/>
          <w:sz w:val="21"/>
          <w:szCs w:val="21"/>
        </w:rPr>
        <w:t>, M. A. (2024). Customer-centric strategies: Navigating the dynamics of marketing management for competitive advantage.</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Advances in Business &amp; Industrial Marketing Research, 2</w:t>
      </w:r>
      <w:r w:rsidRPr="00573CD9">
        <w:rPr>
          <w:rFonts w:ascii="Cambria" w:hAnsi="Cambria"/>
          <w:color w:val="000000"/>
          <w:sz w:val="21"/>
          <w:szCs w:val="21"/>
        </w:rPr>
        <w:t>(2), 96–109.</w:t>
      </w:r>
      <w:r w:rsidRPr="00573CD9">
        <w:rPr>
          <w:rStyle w:val="apple-converted-space"/>
          <w:rFonts w:ascii="Cambria" w:hAnsi="Cambria"/>
          <w:color w:val="000000"/>
          <w:sz w:val="21"/>
          <w:szCs w:val="21"/>
        </w:rPr>
        <w:t> </w:t>
      </w:r>
      <w:hyperlink r:id="rId25" w:tgtFrame="_new" w:history="1">
        <w:r w:rsidRPr="00573CD9">
          <w:rPr>
            <w:rStyle w:val="Hyperlink"/>
            <w:rFonts w:ascii="Cambria" w:hAnsi="Cambria"/>
            <w:sz w:val="21"/>
            <w:szCs w:val="21"/>
            <w:u w:val="none"/>
          </w:rPr>
          <w:t>https://doi.org/10.60079/abim.v2i2.288</w:t>
        </w:r>
      </w:hyperlink>
    </w:p>
    <w:p w14:paraId="11820A00"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3" w:name="Anuj"/>
      <w:r w:rsidRPr="00573CD9">
        <w:rPr>
          <w:rFonts w:ascii="Cambria" w:hAnsi="Cambria"/>
          <w:color w:val="000000"/>
          <w:sz w:val="21"/>
          <w:szCs w:val="21"/>
        </w:rPr>
        <w:t>Anuj</w:t>
      </w:r>
      <w:bookmarkEnd w:id="3"/>
      <w:r w:rsidRPr="00573CD9">
        <w:rPr>
          <w:rFonts w:ascii="Cambria" w:hAnsi="Cambria"/>
          <w:color w:val="000000"/>
          <w:sz w:val="21"/>
          <w:szCs w:val="21"/>
        </w:rPr>
        <w:t>, B., &amp; Seetharaman, A. (2022, March 6). Attainment of customer satisfaction through product development.</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Conference on Social Science, Arts, Business and Education (ICSSABE-22)</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26" w:tgtFrame="_new" w:history="1">
        <w:r w:rsidRPr="00573CD9">
          <w:rPr>
            <w:rStyle w:val="Hyperlink"/>
            <w:rFonts w:ascii="Cambria" w:hAnsi="Cambria"/>
            <w:sz w:val="21"/>
            <w:szCs w:val="21"/>
            <w:u w:val="none"/>
          </w:rPr>
          <w:t>https://doi.org/10.9756/INT-JECSE/V14I3.1239</w:t>
        </w:r>
      </w:hyperlink>
    </w:p>
    <w:p w14:paraId="44C65ACC"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4" w:name="Arif"/>
      <w:r w:rsidRPr="00573CD9">
        <w:rPr>
          <w:rFonts w:ascii="Cambria" w:hAnsi="Cambria"/>
          <w:color w:val="000000"/>
          <w:sz w:val="21"/>
          <w:szCs w:val="21"/>
        </w:rPr>
        <w:t>Arif</w:t>
      </w:r>
      <w:bookmarkEnd w:id="4"/>
      <w:r w:rsidRPr="00573CD9">
        <w:rPr>
          <w:rFonts w:ascii="Cambria" w:hAnsi="Cambria"/>
          <w:color w:val="000000"/>
          <w:sz w:val="21"/>
          <w:szCs w:val="21"/>
        </w:rPr>
        <w:t>, S., &amp; MacNeil, A. (2022). Predictive models aren’t for causal inference.</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Ecology Letters, 25</w:t>
      </w:r>
      <w:r w:rsidRPr="00573CD9">
        <w:rPr>
          <w:rFonts w:ascii="Cambria" w:hAnsi="Cambria"/>
          <w:color w:val="000000"/>
          <w:sz w:val="21"/>
          <w:szCs w:val="21"/>
        </w:rPr>
        <w:t>(8), 1741–1745.</w:t>
      </w:r>
      <w:r w:rsidRPr="00573CD9">
        <w:rPr>
          <w:rStyle w:val="apple-converted-space"/>
          <w:rFonts w:ascii="Cambria" w:hAnsi="Cambria"/>
          <w:color w:val="000000"/>
          <w:sz w:val="21"/>
          <w:szCs w:val="21"/>
        </w:rPr>
        <w:t> </w:t>
      </w:r>
      <w:hyperlink r:id="rId27" w:tgtFrame="_new" w:history="1">
        <w:r w:rsidRPr="00573CD9">
          <w:rPr>
            <w:rStyle w:val="Hyperlink"/>
            <w:rFonts w:ascii="Cambria" w:hAnsi="Cambria"/>
            <w:sz w:val="21"/>
            <w:szCs w:val="21"/>
            <w:u w:val="none"/>
          </w:rPr>
          <w:t>https://doi.org/10.1111/ele.14033</w:t>
        </w:r>
      </w:hyperlink>
    </w:p>
    <w:p w14:paraId="089611D0"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5" w:name="Ballandies"/>
      <w:proofErr w:type="spellStart"/>
      <w:r w:rsidRPr="00573CD9">
        <w:rPr>
          <w:rFonts w:ascii="Cambria" w:hAnsi="Cambria"/>
          <w:color w:val="000000"/>
          <w:sz w:val="21"/>
          <w:szCs w:val="21"/>
        </w:rPr>
        <w:t>Ballandies</w:t>
      </w:r>
      <w:bookmarkEnd w:id="5"/>
      <w:proofErr w:type="spellEnd"/>
      <w:r w:rsidRPr="00573CD9">
        <w:rPr>
          <w:rFonts w:ascii="Cambria" w:hAnsi="Cambria"/>
          <w:color w:val="000000"/>
          <w:sz w:val="21"/>
          <w:szCs w:val="21"/>
        </w:rPr>
        <w:t xml:space="preserve">, M., Holzwarth, V., Sunderland, B., Pournaras, E., &amp; </w:t>
      </w:r>
      <w:proofErr w:type="spellStart"/>
      <w:r w:rsidRPr="00573CD9">
        <w:rPr>
          <w:rFonts w:ascii="Cambria" w:hAnsi="Cambria"/>
          <w:color w:val="000000"/>
          <w:sz w:val="21"/>
          <w:szCs w:val="21"/>
        </w:rPr>
        <w:t>vom</w:t>
      </w:r>
      <w:proofErr w:type="spellEnd"/>
      <w:r w:rsidRPr="00573CD9">
        <w:rPr>
          <w:rFonts w:ascii="Cambria" w:hAnsi="Cambria"/>
          <w:color w:val="000000"/>
          <w:sz w:val="21"/>
          <w:szCs w:val="21"/>
        </w:rPr>
        <w:t xml:space="preserve"> Brocke, J. (2022). Constructing effective customer feedback systems – A design science study leveraging blockchain technology.</w:t>
      </w:r>
      <w:r w:rsidRPr="00573CD9">
        <w:rPr>
          <w:rStyle w:val="apple-converted-space"/>
          <w:rFonts w:ascii="Cambria" w:hAnsi="Cambria"/>
          <w:color w:val="000000"/>
          <w:sz w:val="21"/>
          <w:szCs w:val="21"/>
        </w:rPr>
        <w:t> </w:t>
      </w:r>
      <w:proofErr w:type="spellStart"/>
      <w:r w:rsidRPr="00573CD9">
        <w:rPr>
          <w:rStyle w:val="Emphasis"/>
          <w:rFonts w:ascii="Cambria" w:hAnsi="Cambria"/>
          <w:color w:val="000000"/>
          <w:sz w:val="21"/>
          <w:szCs w:val="21"/>
        </w:rPr>
        <w:t>arXiv</w:t>
      </w:r>
      <w:proofErr w:type="spellEnd"/>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28" w:tgtFrame="_new" w:history="1">
        <w:r w:rsidRPr="00573CD9">
          <w:rPr>
            <w:rStyle w:val="Hyperlink"/>
            <w:rFonts w:ascii="Cambria" w:hAnsi="Cambria"/>
            <w:sz w:val="21"/>
            <w:szCs w:val="21"/>
            <w:u w:val="none"/>
          </w:rPr>
          <w:t>https://doi.org/10.48550/arXiv.2203.15254</w:t>
        </w:r>
      </w:hyperlink>
    </w:p>
    <w:p w14:paraId="003619E7"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6" w:name="Barney"/>
      <w:r w:rsidRPr="00573CD9">
        <w:rPr>
          <w:rFonts w:ascii="Cambria" w:hAnsi="Cambria"/>
          <w:color w:val="000000"/>
          <w:sz w:val="21"/>
          <w:szCs w:val="21"/>
        </w:rPr>
        <w:t>Barney</w:t>
      </w:r>
      <w:bookmarkEnd w:id="6"/>
      <w:r w:rsidRPr="00573CD9">
        <w:rPr>
          <w:rFonts w:ascii="Cambria" w:hAnsi="Cambria"/>
          <w:color w:val="000000"/>
          <w:sz w:val="21"/>
          <w:szCs w:val="21"/>
        </w:rPr>
        <w:t>, J. (1991). Firm resources and sustained competitive advantage.</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Management, 17</w:t>
      </w:r>
      <w:r w:rsidRPr="00573CD9">
        <w:rPr>
          <w:rFonts w:ascii="Cambria" w:hAnsi="Cambria"/>
          <w:color w:val="000000"/>
          <w:sz w:val="21"/>
          <w:szCs w:val="21"/>
        </w:rPr>
        <w:t>(1), 99–120.</w:t>
      </w:r>
    </w:p>
    <w:p w14:paraId="368C7561"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7" w:name="Bedarkar"/>
      <w:r w:rsidRPr="00573CD9">
        <w:rPr>
          <w:rFonts w:ascii="Cambria" w:hAnsi="Cambria"/>
          <w:color w:val="000000"/>
          <w:sz w:val="21"/>
          <w:szCs w:val="21"/>
        </w:rPr>
        <w:t>Bedarkar</w:t>
      </w:r>
      <w:bookmarkEnd w:id="7"/>
      <w:r w:rsidRPr="00573CD9">
        <w:rPr>
          <w:rFonts w:ascii="Cambria" w:hAnsi="Cambria"/>
          <w:color w:val="000000"/>
          <w:sz w:val="21"/>
          <w:szCs w:val="21"/>
        </w:rPr>
        <w:t>, M., Pandita, D., Agarwal, R., &amp; Saini, R. (2016). Examining the impact of organizational culture on customer centricity in organizations: An analysis.</w:t>
      </w:r>
      <w:r w:rsidRPr="00573CD9">
        <w:rPr>
          <w:rStyle w:val="apple-converted-space"/>
          <w:rFonts w:ascii="Cambria" w:hAnsi="Cambria"/>
          <w:color w:val="000000"/>
          <w:sz w:val="21"/>
          <w:szCs w:val="21"/>
        </w:rPr>
        <w:t> </w:t>
      </w:r>
      <w:proofErr w:type="spellStart"/>
      <w:r w:rsidRPr="00573CD9">
        <w:rPr>
          <w:rStyle w:val="Emphasis"/>
          <w:rFonts w:ascii="Cambria" w:hAnsi="Cambria"/>
          <w:color w:val="000000"/>
          <w:sz w:val="21"/>
          <w:szCs w:val="21"/>
        </w:rPr>
        <w:t>Prabandhan</w:t>
      </w:r>
      <w:proofErr w:type="spellEnd"/>
      <w:r w:rsidRPr="00573CD9">
        <w:rPr>
          <w:rStyle w:val="Emphasis"/>
          <w:rFonts w:ascii="Cambria" w:hAnsi="Cambria"/>
          <w:color w:val="000000"/>
          <w:sz w:val="21"/>
          <w:szCs w:val="21"/>
        </w:rPr>
        <w:t>: Indian Journal of Management, 9</w:t>
      </w:r>
      <w:r w:rsidRPr="00573CD9">
        <w:rPr>
          <w:rFonts w:ascii="Cambria" w:hAnsi="Cambria"/>
          <w:color w:val="000000"/>
          <w:sz w:val="21"/>
          <w:szCs w:val="21"/>
        </w:rPr>
        <w:t>(2), 19–28.</w:t>
      </w:r>
      <w:r w:rsidRPr="00573CD9">
        <w:rPr>
          <w:rStyle w:val="apple-converted-space"/>
          <w:rFonts w:ascii="Cambria" w:hAnsi="Cambria"/>
          <w:color w:val="000000"/>
          <w:sz w:val="21"/>
          <w:szCs w:val="21"/>
        </w:rPr>
        <w:t> </w:t>
      </w:r>
      <w:hyperlink r:id="rId29" w:tgtFrame="_new" w:history="1">
        <w:r w:rsidRPr="00573CD9">
          <w:rPr>
            <w:rStyle w:val="Hyperlink"/>
            <w:rFonts w:ascii="Cambria" w:hAnsi="Cambria"/>
            <w:sz w:val="21"/>
            <w:szCs w:val="21"/>
            <w:u w:val="none"/>
          </w:rPr>
          <w:t>https://doi.org/10.17010/PIJOM/2016/V9I2/87229</w:t>
        </w:r>
      </w:hyperlink>
    </w:p>
    <w:p w14:paraId="457FE880"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8" w:name="Bekata"/>
      <w:proofErr w:type="spellStart"/>
      <w:r w:rsidRPr="00573CD9">
        <w:rPr>
          <w:rFonts w:ascii="Cambria" w:hAnsi="Cambria"/>
          <w:color w:val="000000"/>
          <w:sz w:val="21"/>
          <w:szCs w:val="21"/>
        </w:rPr>
        <w:t>Bekata</w:t>
      </w:r>
      <w:bookmarkEnd w:id="8"/>
      <w:proofErr w:type="spellEnd"/>
      <w:r w:rsidRPr="00573CD9">
        <w:rPr>
          <w:rFonts w:ascii="Cambria" w:hAnsi="Cambria"/>
          <w:color w:val="000000"/>
          <w:sz w:val="21"/>
          <w:szCs w:val="21"/>
        </w:rPr>
        <w:t>, A. T., &amp; Kero, C. A. (2024). Customer orientation, open innovation and enterprise performance: Evidence from Ethiopian SMEs.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Cogent Business &amp; Management</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30" w:tgtFrame="_new" w:history="1">
        <w:r w:rsidRPr="00573CD9">
          <w:rPr>
            <w:rStyle w:val="Hyperlink"/>
            <w:rFonts w:ascii="Cambria" w:hAnsi="Cambria"/>
            <w:sz w:val="21"/>
            <w:szCs w:val="21"/>
            <w:u w:val="none"/>
          </w:rPr>
          <w:t>https://doi.org/10.1080/23311975.2024.2320462</w:t>
        </w:r>
      </w:hyperlink>
    </w:p>
    <w:p w14:paraId="57074BB1"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9" w:name="Bennett"/>
      <w:r w:rsidRPr="00573CD9">
        <w:rPr>
          <w:rFonts w:ascii="Cambria" w:hAnsi="Cambria"/>
          <w:color w:val="000000"/>
          <w:sz w:val="21"/>
          <w:szCs w:val="21"/>
        </w:rPr>
        <w:t>Bennett</w:t>
      </w:r>
      <w:bookmarkEnd w:id="9"/>
      <w:r w:rsidRPr="00573CD9">
        <w:rPr>
          <w:rFonts w:ascii="Cambria" w:hAnsi="Cambria"/>
          <w:color w:val="000000"/>
          <w:sz w:val="21"/>
          <w:szCs w:val="21"/>
        </w:rPr>
        <w:t>, L. (2025). How consumer feedback shapes supply chain adaptability: A marketing perspective.</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Preprints</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31" w:tgtFrame="_new" w:history="1">
        <w:r w:rsidRPr="00573CD9">
          <w:rPr>
            <w:rStyle w:val="Hyperlink"/>
            <w:rFonts w:ascii="Cambria" w:hAnsi="Cambria"/>
            <w:sz w:val="21"/>
            <w:szCs w:val="21"/>
            <w:u w:val="none"/>
          </w:rPr>
          <w:t>https://doi.org/10.20944/preprints202501.0628.v1</w:t>
        </w:r>
      </w:hyperlink>
    </w:p>
    <w:p w14:paraId="4DEFB34C" w14:textId="36A5DB63"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10" w:name="Bhowmick"/>
      <w:r w:rsidRPr="00573CD9">
        <w:rPr>
          <w:rFonts w:ascii="Cambria" w:hAnsi="Cambria"/>
          <w:color w:val="000000"/>
          <w:sz w:val="21"/>
          <w:szCs w:val="21"/>
        </w:rPr>
        <w:t>Bhowmick</w:t>
      </w:r>
      <w:bookmarkEnd w:id="10"/>
      <w:r w:rsidRPr="00573CD9">
        <w:rPr>
          <w:rFonts w:ascii="Cambria" w:hAnsi="Cambria"/>
          <w:color w:val="000000"/>
          <w:sz w:val="21"/>
          <w:szCs w:val="21"/>
        </w:rPr>
        <w:t>, A., &amp; Seetharaman, A. (2022). Attainment of customer satisfaction through product development.</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Journal of Early Childhood, 14</w:t>
      </w:r>
      <w:r w:rsidRPr="00573CD9">
        <w:rPr>
          <w:rFonts w:ascii="Cambria" w:hAnsi="Cambria"/>
          <w:color w:val="000000"/>
          <w:sz w:val="21"/>
          <w:szCs w:val="21"/>
        </w:rPr>
        <w:t>(03), 10548–10557.</w:t>
      </w:r>
    </w:p>
    <w:p w14:paraId="7FBE36F5"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11" w:name="Bourne"/>
      <w:r w:rsidRPr="00573CD9">
        <w:rPr>
          <w:rFonts w:ascii="Cambria" w:hAnsi="Cambria"/>
          <w:color w:val="000000"/>
          <w:sz w:val="21"/>
          <w:szCs w:val="21"/>
        </w:rPr>
        <w:t>Bourne</w:t>
      </w:r>
      <w:bookmarkEnd w:id="11"/>
      <w:r w:rsidRPr="00573CD9">
        <w:rPr>
          <w:rFonts w:ascii="Cambria" w:hAnsi="Cambria"/>
          <w:color w:val="000000"/>
          <w:sz w:val="21"/>
          <w:szCs w:val="21"/>
        </w:rPr>
        <w:t>, H. (2024). Organizational values. In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Elgar Encyclopedia of Corporate Communication</w:t>
      </w:r>
      <w:r w:rsidRPr="00573CD9">
        <w:rPr>
          <w:rStyle w:val="apple-converted-space"/>
          <w:rFonts w:ascii="Cambria" w:hAnsi="Cambria"/>
          <w:color w:val="000000"/>
          <w:sz w:val="21"/>
          <w:szCs w:val="21"/>
        </w:rPr>
        <w:t> </w:t>
      </w:r>
      <w:r w:rsidRPr="00573CD9">
        <w:rPr>
          <w:rFonts w:ascii="Cambria" w:hAnsi="Cambria"/>
          <w:color w:val="000000"/>
          <w:sz w:val="21"/>
          <w:szCs w:val="21"/>
        </w:rPr>
        <w:t>(pp. 83–88). Edward Elgar Publishing.</w:t>
      </w:r>
      <w:r w:rsidRPr="00573CD9">
        <w:rPr>
          <w:rStyle w:val="apple-converted-space"/>
          <w:rFonts w:ascii="Cambria" w:hAnsi="Cambria"/>
          <w:color w:val="000000"/>
          <w:sz w:val="21"/>
          <w:szCs w:val="21"/>
        </w:rPr>
        <w:t> </w:t>
      </w:r>
      <w:hyperlink r:id="rId32" w:tgtFrame="_new" w:history="1">
        <w:r w:rsidRPr="00573CD9">
          <w:rPr>
            <w:rStyle w:val="Hyperlink"/>
            <w:rFonts w:ascii="Cambria" w:hAnsi="Cambria"/>
            <w:sz w:val="21"/>
            <w:szCs w:val="21"/>
            <w:u w:val="none"/>
          </w:rPr>
          <w:t>https://doi.org/10.4337/9781802200874.ch13</w:t>
        </w:r>
      </w:hyperlink>
    </w:p>
    <w:p w14:paraId="3F4F58BA"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12" w:name="Bruton"/>
      <w:r w:rsidRPr="00573CD9">
        <w:rPr>
          <w:rFonts w:ascii="Cambria" w:hAnsi="Cambria"/>
          <w:color w:val="000000"/>
          <w:sz w:val="21"/>
          <w:szCs w:val="21"/>
        </w:rPr>
        <w:t>Bruton</w:t>
      </w:r>
      <w:bookmarkEnd w:id="12"/>
      <w:r w:rsidRPr="00573CD9">
        <w:rPr>
          <w:rFonts w:ascii="Cambria" w:hAnsi="Cambria"/>
          <w:color w:val="000000"/>
          <w:sz w:val="21"/>
          <w:szCs w:val="21"/>
        </w:rPr>
        <w:t xml:space="preserve">, G. D., Ahlstrom, D., &amp; </w:t>
      </w:r>
      <w:proofErr w:type="spellStart"/>
      <w:r w:rsidRPr="00573CD9">
        <w:rPr>
          <w:rFonts w:ascii="Cambria" w:hAnsi="Cambria"/>
          <w:color w:val="000000"/>
          <w:sz w:val="21"/>
          <w:szCs w:val="21"/>
        </w:rPr>
        <w:t>Obloj</w:t>
      </w:r>
      <w:proofErr w:type="spellEnd"/>
      <w:r w:rsidRPr="00573CD9">
        <w:rPr>
          <w:rFonts w:ascii="Cambria" w:hAnsi="Cambria"/>
          <w:color w:val="000000"/>
          <w:sz w:val="21"/>
          <w:szCs w:val="21"/>
        </w:rPr>
        <w:t>, K. (2008). Entrepreneurship in emerging economies: Where are we today and where should the research go in the future.</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Entrepreneurship Theory and Practice, 32</w:t>
      </w:r>
      <w:r w:rsidRPr="00573CD9">
        <w:rPr>
          <w:rFonts w:ascii="Cambria" w:hAnsi="Cambria"/>
          <w:color w:val="000000"/>
          <w:sz w:val="21"/>
          <w:szCs w:val="21"/>
        </w:rPr>
        <w:t>(1), 1–14.</w:t>
      </w:r>
      <w:r w:rsidRPr="00573CD9">
        <w:rPr>
          <w:rStyle w:val="apple-converted-space"/>
          <w:rFonts w:ascii="Cambria" w:hAnsi="Cambria"/>
          <w:color w:val="000000"/>
          <w:sz w:val="21"/>
          <w:szCs w:val="21"/>
        </w:rPr>
        <w:t> </w:t>
      </w:r>
      <w:hyperlink r:id="rId33" w:tgtFrame="_new" w:history="1">
        <w:r w:rsidRPr="00573CD9">
          <w:rPr>
            <w:rStyle w:val="Hyperlink"/>
            <w:rFonts w:ascii="Cambria" w:hAnsi="Cambria"/>
            <w:sz w:val="21"/>
            <w:szCs w:val="21"/>
            <w:u w:val="none"/>
          </w:rPr>
          <w:t>https://doi.org/10.1111/j.1540-6520.2007.00213</w:t>
        </w:r>
      </w:hyperlink>
    </w:p>
    <w:p w14:paraId="620BBDD8" w14:textId="77777777" w:rsidR="00607F9D" w:rsidRPr="00573CD9" w:rsidRDefault="00607F9D" w:rsidP="00FA56C0">
      <w:pPr>
        <w:pStyle w:val="NormalWeb"/>
        <w:spacing w:beforeAutospacing="0" w:afterAutospacing="0" w:line="276" w:lineRule="auto"/>
        <w:ind w:left="567" w:hanging="567"/>
        <w:jc w:val="both"/>
        <w:rPr>
          <w:rFonts w:ascii="Cambria" w:hAnsi="Cambria"/>
          <w:color w:val="000000"/>
          <w:sz w:val="21"/>
          <w:szCs w:val="21"/>
        </w:rPr>
      </w:pPr>
      <w:bookmarkStart w:id="13" w:name="Bujáki"/>
      <w:r w:rsidRPr="00573CD9">
        <w:rPr>
          <w:rFonts w:ascii="Cambria" w:hAnsi="Cambria"/>
          <w:color w:val="000000"/>
          <w:sz w:val="21"/>
          <w:szCs w:val="21"/>
        </w:rPr>
        <w:t>Bujáki</w:t>
      </w:r>
      <w:bookmarkEnd w:id="13"/>
      <w:r w:rsidRPr="00573CD9">
        <w:rPr>
          <w:rFonts w:ascii="Cambria" w:hAnsi="Cambria"/>
          <w:color w:val="000000"/>
          <w:sz w:val="21"/>
          <w:szCs w:val="21"/>
        </w:rPr>
        <w:t>, J., &amp; Vinogradov, S. (2024). Factors of the adaptation and change skills of Hungarian micro and small enterprises.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Management/</w:t>
      </w:r>
      <w:proofErr w:type="spellStart"/>
      <w:r w:rsidRPr="00573CD9">
        <w:rPr>
          <w:rStyle w:val="Emphasis"/>
          <w:rFonts w:ascii="Cambria" w:hAnsi="Cambria"/>
          <w:color w:val="000000"/>
          <w:sz w:val="21"/>
          <w:szCs w:val="21"/>
        </w:rPr>
        <w:t>Vadyba</w:t>
      </w:r>
      <w:proofErr w:type="spellEnd"/>
      <w:r w:rsidRPr="00573CD9">
        <w:rPr>
          <w:rStyle w:val="Emphasis"/>
          <w:rFonts w:ascii="Cambria" w:hAnsi="Cambria"/>
          <w:color w:val="000000"/>
          <w:sz w:val="21"/>
          <w:szCs w:val="21"/>
        </w:rPr>
        <w:t>, 40</w:t>
      </w:r>
      <w:r w:rsidRPr="00573CD9">
        <w:rPr>
          <w:rFonts w:ascii="Cambria" w:hAnsi="Cambria"/>
          <w:color w:val="000000"/>
          <w:sz w:val="21"/>
          <w:szCs w:val="21"/>
        </w:rPr>
        <w:t>(2).</w:t>
      </w:r>
      <w:r w:rsidRPr="00573CD9">
        <w:rPr>
          <w:rStyle w:val="apple-converted-space"/>
          <w:rFonts w:ascii="Cambria" w:hAnsi="Cambria"/>
          <w:color w:val="000000"/>
          <w:sz w:val="21"/>
          <w:szCs w:val="21"/>
        </w:rPr>
        <w:t> </w:t>
      </w:r>
      <w:r w:rsidRPr="00573CD9">
        <w:rPr>
          <w:rFonts w:ascii="Cambria" w:hAnsi="Cambria"/>
          <w:color w:val="000000"/>
          <w:sz w:val="21"/>
          <w:szCs w:val="21"/>
        </w:rPr>
        <w:t>https://doi.org/10.38104/vadyba.2024.2.06</w:t>
      </w:r>
    </w:p>
    <w:p w14:paraId="45C508DD"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lang w:val="en-ID"/>
        </w:rPr>
      </w:pPr>
      <w:bookmarkStart w:id="14" w:name="Camacho"/>
      <w:r w:rsidRPr="00573CD9">
        <w:rPr>
          <w:rFonts w:ascii="Cambria" w:hAnsi="Cambria"/>
          <w:color w:val="000000"/>
          <w:sz w:val="21"/>
          <w:szCs w:val="21"/>
        </w:rPr>
        <w:t>Camacho</w:t>
      </w:r>
      <w:bookmarkEnd w:id="14"/>
      <w:r w:rsidRPr="00573CD9">
        <w:rPr>
          <w:rFonts w:ascii="Cambria" w:hAnsi="Cambria"/>
          <w:color w:val="000000"/>
          <w:sz w:val="21"/>
          <w:szCs w:val="21"/>
        </w:rPr>
        <w:t xml:space="preserve">, N., Nam, H., Kannan, P., &amp; </w:t>
      </w:r>
      <w:proofErr w:type="spellStart"/>
      <w:r w:rsidRPr="00573CD9">
        <w:rPr>
          <w:rFonts w:ascii="Cambria" w:hAnsi="Cambria"/>
          <w:color w:val="000000"/>
          <w:sz w:val="21"/>
          <w:szCs w:val="21"/>
        </w:rPr>
        <w:t>Stremersch</w:t>
      </w:r>
      <w:proofErr w:type="spellEnd"/>
      <w:r w:rsidRPr="00573CD9">
        <w:rPr>
          <w:rFonts w:ascii="Cambria" w:hAnsi="Cambria"/>
          <w:color w:val="000000"/>
          <w:sz w:val="21"/>
          <w:szCs w:val="21"/>
        </w:rPr>
        <w:t>, S. (2019). Tournaments to crowdsource innovation: The role of moderator feedback and participation intensity.</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Marketing, 83</w:t>
      </w:r>
      <w:r w:rsidRPr="00573CD9">
        <w:rPr>
          <w:rFonts w:ascii="Cambria" w:hAnsi="Cambria"/>
          <w:color w:val="000000"/>
          <w:sz w:val="21"/>
          <w:szCs w:val="21"/>
        </w:rPr>
        <w:t>(1), 138–157.</w:t>
      </w:r>
      <w:r w:rsidRPr="00573CD9">
        <w:rPr>
          <w:rStyle w:val="apple-converted-space"/>
          <w:rFonts w:ascii="Cambria" w:hAnsi="Cambria"/>
          <w:color w:val="000000"/>
          <w:sz w:val="21"/>
          <w:szCs w:val="21"/>
        </w:rPr>
        <w:t> </w:t>
      </w:r>
      <w:hyperlink r:id="rId34" w:tgtFrame="_new" w:history="1">
        <w:r w:rsidRPr="00573CD9">
          <w:rPr>
            <w:rStyle w:val="Hyperlink"/>
            <w:rFonts w:ascii="Cambria" w:hAnsi="Cambria"/>
            <w:sz w:val="21"/>
            <w:szCs w:val="21"/>
            <w:u w:val="none"/>
          </w:rPr>
          <w:t>https://doi.org/10.1177/0022242918809673</w:t>
        </w:r>
      </w:hyperlink>
    </w:p>
    <w:p w14:paraId="32F1F256"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15" w:name="Cao"/>
      <w:r w:rsidRPr="00573CD9">
        <w:rPr>
          <w:rFonts w:ascii="Cambria" w:hAnsi="Cambria"/>
          <w:color w:val="000000"/>
          <w:sz w:val="21"/>
          <w:szCs w:val="21"/>
        </w:rPr>
        <w:t>Cao</w:t>
      </w:r>
      <w:bookmarkEnd w:id="15"/>
      <w:r w:rsidRPr="00573CD9">
        <w:rPr>
          <w:rFonts w:ascii="Cambria" w:hAnsi="Cambria"/>
          <w:color w:val="000000"/>
          <w:sz w:val="21"/>
          <w:szCs w:val="21"/>
        </w:rPr>
        <w:t>, P. (2022). The link between new product development and customer participation: The role of customer satisfaction and adoption rate.</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Journal of Business Management and Economic Review, 5</w:t>
      </w:r>
      <w:r w:rsidRPr="00573CD9">
        <w:rPr>
          <w:rFonts w:ascii="Cambria" w:hAnsi="Cambria"/>
          <w:color w:val="000000"/>
          <w:sz w:val="21"/>
          <w:szCs w:val="21"/>
        </w:rPr>
        <w:t>(3), 128–141.</w:t>
      </w:r>
      <w:r w:rsidRPr="00573CD9">
        <w:rPr>
          <w:rStyle w:val="apple-converted-space"/>
          <w:rFonts w:ascii="Cambria" w:hAnsi="Cambria"/>
          <w:color w:val="000000"/>
          <w:sz w:val="21"/>
          <w:szCs w:val="21"/>
        </w:rPr>
        <w:t> </w:t>
      </w:r>
      <w:hyperlink r:id="rId35" w:tgtFrame="_new" w:history="1">
        <w:r w:rsidRPr="00573CD9">
          <w:rPr>
            <w:rStyle w:val="Hyperlink"/>
            <w:rFonts w:ascii="Cambria" w:hAnsi="Cambria"/>
            <w:sz w:val="21"/>
            <w:szCs w:val="21"/>
            <w:u w:val="none"/>
          </w:rPr>
          <w:t>https://doi.org/10.35409/ijbmer.2022.3395</w:t>
        </w:r>
      </w:hyperlink>
    </w:p>
    <w:p w14:paraId="06EA94E1"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16" w:name="Chin"/>
      <w:r w:rsidRPr="00573CD9">
        <w:rPr>
          <w:rFonts w:ascii="Cambria" w:hAnsi="Cambria"/>
          <w:color w:val="000000"/>
          <w:sz w:val="21"/>
          <w:szCs w:val="21"/>
        </w:rPr>
        <w:lastRenderedPageBreak/>
        <w:t>Chin</w:t>
      </w:r>
      <w:bookmarkEnd w:id="16"/>
      <w:r w:rsidRPr="00573CD9">
        <w:rPr>
          <w:rFonts w:ascii="Cambria" w:hAnsi="Cambria"/>
          <w:color w:val="000000"/>
          <w:sz w:val="21"/>
          <w:szCs w:val="21"/>
        </w:rPr>
        <w:t>, W. W., Cheah, J.-H., Liu, Y., Ting, H., Lim, X.-J., &amp; Cham, T. H. (2020). Demystifying the role of causal-predictive modeling using partial least squares structural equation modeling in information systems research.</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Industrial Management &amp; Data Systems, 120</w:t>
      </w:r>
      <w:r w:rsidRPr="00573CD9">
        <w:rPr>
          <w:rFonts w:ascii="Cambria" w:hAnsi="Cambria"/>
          <w:color w:val="000000"/>
          <w:sz w:val="21"/>
          <w:szCs w:val="21"/>
        </w:rPr>
        <w:t>(12), 2161–2209.</w:t>
      </w:r>
      <w:r w:rsidRPr="00573CD9">
        <w:rPr>
          <w:rStyle w:val="apple-converted-space"/>
          <w:rFonts w:ascii="Cambria" w:hAnsi="Cambria"/>
          <w:color w:val="000000"/>
          <w:sz w:val="21"/>
          <w:szCs w:val="21"/>
        </w:rPr>
        <w:t> </w:t>
      </w:r>
      <w:hyperlink r:id="rId36" w:tgtFrame="_new" w:history="1">
        <w:r w:rsidRPr="00573CD9">
          <w:rPr>
            <w:rStyle w:val="Hyperlink"/>
            <w:rFonts w:ascii="Cambria" w:hAnsi="Cambria"/>
            <w:sz w:val="21"/>
            <w:szCs w:val="21"/>
            <w:u w:val="none"/>
          </w:rPr>
          <w:t>https://doi.org/10.1108/IMDS-10-2019-0529</w:t>
        </w:r>
      </w:hyperlink>
    </w:p>
    <w:p w14:paraId="705E21B9"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17" w:name="Contractor"/>
      <w:r w:rsidRPr="00573CD9">
        <w:rPr>
          <w:rFonts w:ascii="Cambria" w:hAnsi="Cambria"/>
          <w:color w:val="000000"/>
          <w:sz w:val="21"/>
          <w:szCs w:val="21"/>
        </w:rPr>
        <w:t>Contractor</w:t>
      </w:r>
      <w:bookmarkEnd w:id="17"/>
      <w:r w:rsidRPr="00573CD9">
        <w:rPr>
          <w:rFonts w:ascii="Cambria" w:hAnsi="Cambria"/>
          <w:color w:val="000000"/>
          <w:sz w:val="21"/>
          <w:szCs w:val="21"/>
        </w:rPr>
        <w:t xml:space="preserve">, F., Foss, N. J., Kundu, S., &amp; Lahiri, S. (2018). Viewing global strategy through a </w:t>
      </w:r>
      <w:proofErr w:type="spellStart"/>
      <w:r w:rsidRPr="00573CD9">
        <w:rPr>
          <w:rFonts w:ascii="Cambria" w:hAnsi="Cambria"/>
          <w:color w:val="000000"/>
          <w:sz w:val="21"/>
          <w:szCs w:val="21"/>
        </w:rPr>
        <w:t>microfoundations</w:t>
      </w:r>
      <w:proofErr w:type="spellEnd"/>
      <w:r w:rsidRPr="00573CD9">
        <w:rPr>
          <w:rFonts w:ascii="Cambria" w:hAnsi="Cambria"/>
          <w:color w:val="000000"/>
          <w:sz w:val="21"/>
          <w:szCs w:val="21"/>
        </w:rPr>
        <w:t xml:space="preserve"> lens.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Global Strategy Journal, 9</w:t>
      </w:r>
      <w:r w:rsidRPr="00573CD9">
        <w:rPr>
          <w:rFonts w:ascii="Cambria" w:hAnsi="Cambria"/>
          <w:color w:val="000000"/>
          <w:sz w:val="21"/>
          <w:szCs w:val="21"/>
        </w:rPr>
        <w:t>(1), 3–18.</w:t>
      </w:r>
      <w:r w:rsidRPr="00573CD9">
        <w:rPr>
          <w:rStyle w:val="apple-converted-space"/>
          <w:rFonts w:ascii="Cambria" w:hAnsi="Cambria"/>
          <w:color w:val="000000"/>
          <w:sz w:val="21"/>
          <w:szCs w:val="21"/>
        </w:rPr>
        <w:t> </w:t>
      </w:r>
      <w:hyperlink r:id="rId37" w:tgtFrame="_new" w:history="1">
        <w:r w:rsidRPr="00573CD9">
          <w:rPr>
            <w:rStyle w:val="Hyperlink"/>
            <w:rFonts w:ascii="Cambria" w:hAnsi="Cambria"/>
            <w:sz w:val="21"/>
            <w:szCs w:val="21"/>
            <w:u w:val="none"/>
          </w:rPr>
          <w:t>https://doi.org/10.1002/gsj.1329</w:t>
        </w:r>
      </w:hyperlink>
    </w:p>
    <w:p w14:paraId="6640B9EE"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18" w:name="Cooper19"/>
      <w:r w:rsidRPr="00573CD9">
        <w:rPr>
          <w:rFonts w:ascii="Cambria" w:hAnsi="Cambria"/>
          <w:color w:val="000000"/>
          <w:sz w:val="21"/>
          <w:szCs w:val="21"/>
        </w:rPr>
        <w:t>Cooper</w:t>
      </w:r>
      <w:bookmarkEnd w:id="18"/>
      <w:r w:rsidRPr="00573CD9">
        <w:rPr>
          <w:rFonts w:ascii="Cambria" w:hAnsi="Cambria"/>
          <w:color w:val="000000"/>
          <w:sz w:val="21"/>
          <w:szCs w:val="21"/>
        </w:rPr>
        <w:t>, R. G. (2019). The drivers of success in new-product development.</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Industrial Marketing Management, 76</w:t>
      </w:r>
      <w:r w:rsidRPr="00573CD9">
        <w:rPr>
          <w:rFonts w:ascii="Cambria" w:hAnsi="Cambria"/>
          <w:color w:val="000000"/>
          <w:sz w:val="21"/>
          <w:szCs w:val="21"/>
        </w:rPr>
        <w:t>, 36–47.</w:t>
      </w:r>
      <w:r w:rsidRPr="00573CD9">
        <w:rPr>
          <w:rStyle w:val="apple-converted-space"/>
          <w:rFonts w:ascii="Cambria" w:hAnsi="Cambria"/>
          <w:color w:val="000000"/>
          <w:sz w:val="21"/>
          <w:szCs w:val="21"/>
        </w:rPr>
        <w:t> </w:t>
      </w:r>
      <w:hyperlink r:id="rId38" w:tgtFrame="_new" w:history="1">
        <w:r w:rsidRPr="00573CD9">
          <w:rPr>
            <w:rStyle w:val="Hyperlink"/>
            <w:rFonts w:ascii="Cambria" w:hAnsi="Cambria"/>
            <w:sz w:val="21"/>
            <w:szCs w:val="21"/>
            <w:u w:val="none"/>
          </w:rPr>
          <w:t>https://doi.org/10.1016/j.indmarman.2018.07.005</w:t>
        </w:r>
      </w:hyperlink>
    </w:p>
    <w:p w14:paraId="5C29C5BD"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19" w:name="Cooper"/>
      <w:r w:rsidRPr="00573CD9">
        <w:rPr>
          <w:rFonts w:ascii="Cambria" w:hAnsi="Cambria"/>
          <w:color w:val="000000"/>
          <w:sz w:val="21"/>
          <w:szCs w:val="21"/>
        </w:rPr>
        <w:t>Cooper</w:t>
      </w:r>
      <w:bookmarkEnd w:id="19"/>
      <w:r w:rsidRPr="00573CD9">
        <w:rPr>
          <w:rFonts w:ascii="Cambria" w:hAnsi="Cambria"/>
          <w:color w:val="000000"/>
          <w:sz w:val="21"/>
          <w:szCs w:val="21"/>
        </w:rPr>
        <w:t>, R. G., &amp; Sommer, A. F. (2016). The agile–stage‐gate hybrid model: A promising new approach and a new research opportunity.</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Product Innovation Management, 33</w:t>
      </w:r>
      <w:r w:rsidRPr="00573CD9">
        <w:rPr>
          <w:rFonts w:ascii="Cambria" w:hAnsi="Cambria"/>
          <w:color w:val="000000"/>
          <w:sz w:val="21"/>
          <w:szCs w:val="21"/>
        </w:rPr>
        <w:t>(5), 513–526.</w:t>
      </w:r>
      <w:r w:rsidRPr="00573CD9">
        <w:rPr>
          <w:rStyle w:val="apple-converted-space"/>
          <w:rFonts w:ascii="Cambria" w:hAnsi="Cambria"/>
          <w:color w:val="000000"/>
          <w:sz w:val="21"/>
          <w:szCs w:val="21"/>
        </w:rPr>
        <w:t> </w:t>
      </w:r>
      <w:hyperlink r:id="rId39" w:tgtFrame="_new" w:history="1">
        <w:r w:rsidRPr="00573CD9">
          <w:rPr>
            <w:rStyle w:val="Hyperlink"/>
            <w:rFonts w:ascii="Cambria" w:hAnsi="Cambria"/>
            <w:sz w:val="21"/>
            <w:szCs w:val="21"/>
            <w:u w:val="none"/>
          </w:rPr>
          <w:t>https://doi.org/10.1111/jpim.12314</w:t>
        </w:r>
      </w:hyperlink>
    </w:p>
    <w:p w14:paraId="4993BB2D"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20" w:name="Cui"/>
      <w:r w:rsidRPr="00573CD9">
        <w:rPr>
          <w:rFonts w:ascii="Cambria" w:hAnsi="Cambria"/>
          <w:color w:val="000000"/>
          <w:sz w:val="21"/>
          <w:szCs w:val="21"/>
        </w:rPr>
        <w:t>Cui</w:t>
      </w:r>
      <w:bookmarkEnd w:id="20"/>
      <w:r w:rsidRPr="00573CD9">
        <w:rPr>
          <w:rFonts w:ascii="Cambria" w:hAnsi="Cambria"/>
          <w:color w:val="000000"/>
          <w:sz w:val="21"/>
          <w:szCs w:val="21"/>
        </w:rPr>
        <w:t>, A., &amp; Wu, F. (2016). Utilizing customer knowledge in innovation: Antecedents and impact of customer involvement on new product performance.</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the Academy of Marketing Science, 44</w:t>
      </w:r>
      <w:r w:rsidRPr="00573CD9">
        <w:rPr>
          <w:rFonts w:ascii="Cambria" w:hAnsi="Cambria"/>
          <w:color w:val="000000"/>
          <w:sz w:val="21"/>
          <w:szCs w:val="21"/>
        </w:rPr>
        <w:t>, 516–538.</w:t>
      </w:r>
      <w:r w:rsidRPr="00573CD9">
        <w:rPr>
          <w:rStyle w:val="apple-converted-space"/>
          <w:rFonts w:ascii="Cambria" w:hAnsi="Cambria"/>
          <w:color w:val="000000"/>
          <w:sz w:val="21"/>
          <w:szCs w:val="21"/>
        </w:rPr>
        <w:t> </w:t>
      </w:r>
      <w:hyperlink r:id="rId40" w:tgtFrame="_new" w:history="1">
        <w:r w:rsidRPr="00573CD9">
          <w:rPr>
            <w:rStyle w:val="Hyperlink"/>
            <w:rFonts w:ascii="Cambria" w:hAnsi="Cambria"/>
            <w:sz w:val="21"/>
            <w:szCs w:val="21"/>
            <w:u w:val="none"/>
          </w:rPr>
          <w:t>https://doi.org/10.1007/s11747-015-0433-x</w:t>
        </w:r>
      </w:hyperlink>
    </w:p>
    <w:p w14:paraId="43808D2E"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21" w:name="Curtis"/>
      <w:r w:rsidRPr="00573CD9">
        <w:rPr>
          <w:rFonts w:ascii="Cambria" w:hAnsi="Cambria"/>
          <w:color w:val="000000"/>
          <w:sz w:val="21"/>
          <w:szCs w:val="21"/>
        </w:rPr>
        <w:t>Curtis</w:t>
      </w:r>
      <w:bookmarkEnd w:id="21"/>
      <w:r w:rsidRPr="00573CD9">
        <w:rPr>
          <w:rFonts w:ascii="Cambria" w:hAnsi="Cambria"/>
          <w:color w:val="000000"/>
          <w:sz w:val="21"/>
          <w:szCs w:val="21"/>
        </w:rPr>
        <w:t>, M. B., Chui, L., &amp; Pavur, R. (2020). Intention to champion continuous monitoring: A study of intrapreneurial innovation in organizations.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Emerging Technologies in Accounting, 17</w:t>
      </w:r>
      <w:r w:rsidRPr="00573CD9">
        <w:rPr>
          <w:rFonts w:ascii="Cambria" w:hAnsi="Cambria"/>
          <w:color w:val="000000"/>
          <w:sz w:val="21"/>
          <w:szCs w:val="21"/>
        </w:rPr>
        <w:t>(2), 119–140.</w:t>
      </w:r>
      <w:r w:rsidRPr="00573CD9">
        <w:rPr>
          <w:rStyle w:val="apple-converted-space"/>
          <w:rFonts w:ascii="Cambria" w:hAnsi="Cambria"/>
          <w:color w:val="000000"/>
          <w:sz w:val="21"/>
          <w:szCs w:val="21"/>
        </w:rPr>
        <w:t> </w:t>
      </w:r>
      <w:hyperlink r:id="rId41" w:tgtFrame="_new" w:history="1">
        <w:r w:rsidRPr="00573CD9">
          <w:rPr>
            <w:rStyle w:val="Hyperlink"/>
            <w:rFonts w:ascii="Cambria" w:hAnsi="Cambria"/>
            <w:sz w:val="21"/>
            <w:szCs w:val="21"/>
            <w:u w:val="none"/>
          </w:rPr>
          <w:t>https://doi.org/10.2308/JETA-2020-014</w:t>
        </w:r>
      </w:hyperlink>
    </w:p>
    <w:p w14:paraId="35B503C4"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22" w:name="Davenport"/>
      <w:r w:rsidRPr="00573CD9">
        <w:rPr>
          <w:rFonts w:ascii="Cambria" w:hAnsi="Cambria"/>
          <w:color w:val="000000"/>
          <w:sz w:val="21"/>
          <w:szCs w:val="21"/>
        </w:rPr>
        <w:t>Davenport</w:t>
      </w:r>
      <w:bookmarkEnd w:id="22"/>
      <w:r w:rsidRPr="00573CD9">
        <w:rPr>
          <w:rFonts w:ascii="Cambria" w:hAnsi="Cambria"/>
          <w:color w:val="000000"/>
          <w:sz w:val="21"/>
          <w:szCs w:val="21"/>
        </w:rPr>
        <w:t>, T. H., &amp; Prusak, L. (1998).</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Working knowledge: How organizations manage what they know</w:t>
      </w:r>
      <w:r w:rsidRPr="00573CD9">
        <w:rPr>
          <w:rFonts w:ascii="Cambria" w:hAnsi="Cambria"/>
          <w:color w:val="000000"/>
          <w:sz w:val="21"/>
          <w:szCs w:val="21"/>
        </w:rPr>
        <w:t>. Harvard Business School Press.</w:t>
      </w:r>
    </w:p>
    <w:p w14:paraId="7C5E38D0"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23" w:name="Dean"/>
      <w:r w:rsidRPr="00573CD9">
        <w:rPr>
          <w:rFonts w:ascii="Cambria" w:hAnsi="Cambria"/>
          <w:color w:val="000000"/>
          <w:sz w:val="21"/>
          <w:szCs w:val="21"/>
        </w:rPr>
        <w:t>Dean</w:t>
      </w:r>
      <w:bookmarkEnd w:id="23"/>
      <w:r w:rsidRPr="00573CD9">
        <w:rPr>
          <w:rFonts w:ascii="Cambria" w:hAnsi="Cambria"/>
          <w:color w:val="000000"/>
          <w:sz w:val="21"/>
          <w:szCs w:val="21"/>
        </w:rPr>
        <w:t>, T., Zhang, H., &amp; Xiao, Y. (2024). Customer involvement in co-development: Problem-solving and decision-making in new product development.</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European Journal of Marketing, 58</w:t>
      </w:r>
      <w:r w:rsidRPr="00573CD9">
        <w:rPr>
          <w:rFonts w:ascii="Cambria" w:hAnsi="Cambria"/>
          <w:color w:val="000000"/>
          <w:sz w:val="21"/>
          <w:szCs w:val="21"/>
        </w:rPr>
        <w:t>(6), 1520–1542.</w:t>
      </w:r>
      <w:r w:rsidRPr="00573CD9">
        <w:rPr>
          <w:rStyle w:val="apple-converted-space"/>
          <w:rFonts w:ascii="Cambria" w:hAnsi="Cambria"/>
          <w:color w:val="000000"/>
          <w:sz w:val="21"/>
          <w:szCs w:val="21"/>
        </w:rPr>
        <w:t> </w:t>
      </w:r>
      <w:hyperlink r:id="rId42" w:tgtFrame="_new" w:history="1">
        <w:r w:rsidRPr="00573CD9">
          <w:rPr>
            <w:rStyle w:val="Hyperlink"/>
            <w:rFonts w:ascii="Cambria" w:hAnsi="Cambria"/>
            <w:sz w:val="21"/>
            <w:szCs w:val="21"/>
            <w:u w:val="none"/>
          </w:rPr>
          <w:t>https://doi.org/10.1108/ejm-12-2022-0917</w:t>
        </w:r>
      </w:hyperlink>
    </w:p>
    <w:p w14:paraId="45B66FC2"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24" w:name="Dizon"/>
      <w:r w:rsidRPr="00573CD9">
        <w:rPr>
          <w:rFonts w:ascii="Cambria" w:hAnsi="Cambria"/>
          <w:color w:val="000000"/>
          <w:sz w:val="21"/>
          <w:szCs w:val="21"/>
        </w:rPr>
        <w:t>Dizon</w:t>
      </w:r>
      <w:bookmarkEnd w:id="24"/>
      <w:r w:rsidRPr="00573CD9">
        <w:rPr>
          <w:rFonts w:ascii="Cambria" w:hAnsi="Cambria"/>
          <w:color w:val="000000"/>
          <w:sz w:val="21"/>
          <w:szCs w:val="21"/>
        </w:rPr>
        <w:t xml:space="preserve">, D. R., Ariola, M. S., Dela Vega, V. C., &amp; </w:t>
      </w:r>
      <w:proofErr w:type="spellStart"/>
      <w:r w:rsidRPr="00573CD9">
        <w:rPr>
          <w:rFonts w:ascii="Cambria" w:hAnsi="Cambria"/>
          <w:color w:val="000000"/>
          <w:sz w:val="21"/>
          <w:szCs w:val="21"/>
        </w:rPr>
        <w:t>Sedilla</w:t>
      </w:r>
      <w:proofErr w:type="spellEnd"/>
      <w:r w:rsidRPr="00573CD9">
        <w:rPr>
          <w:rFonts w:ascii="Cambria" w:hAnsi="Cambria"/>
          <w:color w:val="000000"/>
          <w:sz w:val="21"/>
          <w:szCs w:val="21"/>
        </w:rPr>
        <w:t>, K. (2019). An ergonomic assessment of transmission, layout, and content of Philippine fast-food chains’ customer feedback surveys for effective data collection. In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Advances in Human Factors and Ergonomics in Healthcare and Medical Devices</w:t>
      </w:r>
      <w:r w:rsidRPr="00573CD9">
        <w:rPr>
          <w:rStyle w:val="apple-converted-space"/>
          <w:rFonts w:ascii="Cambria" w:hAnsi="Cambria"/>
          <w:color w:val="000000"/>
          <w:sz w:val="21"/>
          <w:szCs w:val="21"/>
        </w:rPr>
        <w:t> </w:t>
      </w:r>
      <w:r w:rsidRPr="00573CD9">
        <w:rPr>
          <w:rFonts w:ascii="Cambria" w:hAnsi="Cambria"/>
          <w:color w:val="000000"/>
          <w:sz w:val="21"/>
          <w:szCs w:val="21"/>
        </w:rPr>
        <w:t>(pp. 589–597). Springer.</w:t>
      </w:r>
      <w:r w:rsidRPr="00573CD9">
        <w:rPr>
          <w:rStyle w:val="apple-converted-space"/>
          <w:rFonts w:ascii="Cambria" w:hAnsi="Cambria"/>
          <w:color w:val="000000"/>
          <w:sz w:val="21"/>
          <w:szCs w:val="21"/>
        </w:rPr>
        <w:t> </w:t>
      </w:r>
      <w:hyperlink r:id="rId43" w:tgtFrame="_new" w:history="1">
        <w:r w:rsidRPr="00573CD9">
          <w:rPr>
            <w:rStyle w:val="Hyperlink"/>
            <w:rFonts w:ascii="Cambria" w:hAnsi="Cambria"/>
            <w:sz w:val="21"/>
            <w:szCs w:val="21"/>
            <w:u w:val="none"/>
          </w:rPr>
          <w:t>https://doi.org/10.1007/978-3-030-19135-1_58</w:t>
        </w:r>
      </w:hyperlink>
    </w:p>
    <w:p w14:paraId="02EA4A69"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25" w:name="Donaldson"/>
      <w:r w:rsidRPr="00573CD9">
        <w:rPr>
          <w:rFonts w:ascii="Cambria" w:hAnsi="Cambria"/>
          <w:color w:val="000000"/>
          <w:sz w:val="21"/>
          <w:szCs w:val="21"/>
        </w:rPr>
        <w:t>Donaldson</w:t>
      </w:r>
      <w:bookmarkEnd w:id="25"/>
      <w:r w:rsidRPr="00573CD9">
        <w:rPr>
          <w:rFonts w:ascii="Cambria" w:hAnsi="Cambria"/>
          <w:color w:val="000000"/>
          <w:sz w:val="21"/>
          <w:szCs w:val="21"/>
        </w:rPr>
        <w:t>, L. (2001).</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The contingency theory of organizations</w:t>
      </w:r>
      <w:r w:rsidRPr="00573CD9">
        <w:rPr>
          <w:rFonts w:ascii="Cambria" w:hAnsi="Cambria"/>
          <w:color w:val="000000"/>
          <w:sz w:val="21"/>
          <w:szCs w:val="21"/>
        </w:rPr>
        <w:t>. Sage Publications.</w:t>
      </w:r>
    </w:p>
    <w:p w14:paraId="49B1B248"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lang w:val="en-ID"/>
        </w:rPr>
      </w:pPr>
      <w:bookmarkStart w:id="26" w:name="Florentine"/>
      <w:r w:rsidRPr="00573CD9">
        <w:rPr>
          <w:rFonts w:ascii="Cambria" w:hAnsi="Cambria"/>
          <w:color w:val="000000"/>
          <w:sz w:val="21"/>
          <w:szCs w:val="21"/>
        </w:rPr>
        <w:t>Florentine</w:t>
      </w:r>
      <w:bookmarkEnd w:id="26"/>
      <w:r w:rsidRPr="00573CD9">
        <w:rPr>
          <w:rFonts w:ascii="Cambria" w:hAnsi="Cambria"/>
          <w:color w:val="000000"/>
          <w:sz w:val="21"/>
          <w:szCs w:val="21"/>
        </w:rPr>
        <w:t>, J. (2015).</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User feedback in design for emerging markets: Methods and influencing factors</w:t>
      </w:r>
      <w:r w:rsidRPr="00573CD9">
        <w:rPr>
          <w:rStyle w:val="apple-converted-space"/>
          <w:rFonts w:ascii="Cambria" w:hAnsi="Cambria"/>
          <w:color w:val="000000"/>
          <w:sz w:val="21"/>
          <w:szCs w:val="21"/>
        </w:rPr>
        <w:t> </w:t>
      </w:r>
      <w:r w:rsidRPr="00573CD9">
        <w:rPr>
          <w:rFonts w:ascii="Cambria" w:hAnsi="Cambria"/>
          <w:color w:val="000000"/>
          <w:sz w:val="21"/>
          <w:szCs w:val="21"/>
        </w:rPr>
        <w:t>[</w:t>
      </w:r>
      <w:proofErr w:type="gramStart"/>
      <w:r w:rsidRPr="00573CD9">
        <w:rPr>
          <w:rFonts w:ascii="Cambria" w:hAnsi="Cambria"/>
          <w:color w:val="000000"/>
          <w:sz w:val="21"/>
          <w:szCs w:val="21"/>
        </w:rPr>
        <w:t>Master’s</w:t>
      </w:r>
      <w:proofErr w:type="gramEnd"/>
      <w:r w:rsidRPr="00573CD9">
        <w:rPr>
          <w:rFonts w:ascii="Cambria" w:hAnsi="Cambria"/>
          <w:color w:val="000000"/>
          <w:sz w:val="21"/>
          <w:szCs w:val="21"/>
        </w:rPr>
        <w:t xml:space="preserve"> thesis, Massachusetts Institute of Technology]. MIT </w:t>
      </w:r>
      <w:proofErr w:type="spellStart"/>
      <w:r w:rsidRPr="00573CD9">
        <w:rPr>
          <w:rFonts w:ascii="Cambria" w:hAnsi="Cambria"/>
          <w:color w:val="000000"/>
          <w:sz w:val="21"/>
          <w:szCs w:val="21"/>
        </w:rPr>
        <w:t>DSpace</w:t>
      </w:r>
      <w:proofErr w:type="spellEnd"/>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44" w:tgtFrame="_new" w:history="1">
        <w:r w:rsidRPr="00573CD9">
          <w:rPr>
            <w:rStyle w:val="Hyperlink"/>
            <w:rFonts w:ascii="Cambria" w:hAnsi="Cambria"/>
            <w:sz w:val="21"/>
            <w:szCs w:val="21"/>
            <w:u w:val="none"/>
          </w:rPr>
          <w:t>https://dspace.mit.edu/handle/1721.1/100135</w:t>
        </w:r>
      </w:hyperlink>
    </w:p>
    <w:p w14:paraId="41115916"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27" w:name="Fornell"/>
      <w:r w:rsidRPr="00573CD9">
        <w:rPr>
          <w:rFonts w:ascii="Cambria" w:hAnsi="Cambria"/>
          <w:color w:val="000000"/>
          <w:sz w:val="21"/>
          <w:szCs w:val="21"/>
        </w:rPr>
        <w:t>Fornell</w:t>
      </w:r>
      <w:bookmarkEnd w:id="27"/>
      <w:r w:rsidRPr="00573CD9">
        <w:rPr>
          <w:rFonts w:ascii="Cambria" w:hAnsi="Cambria"/>
          <w:color w:val="000000"/>
          <w:sz w:val="21"/>
          <w:szCs w:val="21"/>
        </w:rPr>
        <w:t>, C., &amp; Larcker, D. F. (1981). Evaluating structural equation models with unobservable variables and measurement error.</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Marketing Research, 18</w:t>
      </w:r>
      <w:r w:rsidRPr="00573CD9">
        <w:rPr>
          <w:rFonts w:ascii="Cambria" w:hAnsi="Cambria"/>
          <w:color w:val="000000"/>
          <w:sz w:val="21"/>
          <w:szCs w:val="21"/>
        </w:rPr>
        <w:t>(1), 39–50.</w:t>
      </w:r>
      <w:r w:rsidRPr="00573CD9">
        <w:rPr>
          <w:rStyle w:val="apple-converted-space"/>
          <w:rFonts w:ascii="Cambria" w:hAnsi="Cambria"/>
          <w:color w:val="000000"/>
          <w:sz w:val="21"/>
          <w:szCs w:val="21"/>
        </w:rPr>
        <w:t> </w:t>
      </w:r>
      <w:hyperlink r:id="rId45" w:tgtFrame="_new" w:history="1">
        <w:r w:rsidRPr="00573CD9">
          <w:rPr>
            <w:rStyle w:val="Hyperlink"/>
            <w:rFonts w:ascii="Cambria" w:hAnsi="Cambria"/>
            <w:sz w:val="21"/>
            <w:szCs w:val="21"/>
            <w:u w:val="none"/>
          </w:rPr>
          <w:t>https://doi.org/10.1177/002224378101800104</w:t>
        </w:r>
      </w:hyperlink>
    </w:p>
    <w:p w14:paraId="51936E2B"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28" w:name="Gavirneni"/>
      <w:proofErr w:type="spellStart"/>
      <w:r w:rsidRPr="00573CD9">
        <w:rPr>
          <w:rFonts w:ascii="Cambria" w:hAnsi="Cambria"/>
          <w:color w:val="000000"/>
          <w:sz w:val="21"/>
          <w:szCs w:val="21"/>
        </w:rPr>
        <w:t>Gavirneni</w:t>
      </w:r>
      <w:bookmarkEnd w:id="28"/>
      <w:proofErr w:type="spellEnd"/>
      <w:r w:rsidRPr="00573CD9">
        <w:rPr>
          <w:rFonts w:ascii="Cambria" w:hAnsi="Cambria"/>
          <w:color w:val="000000"/>
          <w:sz w:val="21"/>
          <w:szCs w:val="21"/>
        </w:rPr>
        <w:t>, S., Gómez, M. I., Yonezawa, K., &amp; Zhu, X. (2025). Leveraging customer feedback for product improvement and production quality control.</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SSRN</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46" w:tgtFrame="_new" w:history="1">
        <w:r w:rsidRPr="00573CD9">
          <w:rPr>
            <w:rStyle w:val="Hyperlink"/>
            <w:rFonts w:ascii="Cambria" w:hAnsi="Cambria"/>
            <w:sz w:val="21"/>
            <w:szCs w:val="21"/>
            <w:u w:val="none"/>
          </w:rPr>
          <w:t>https://doi.org/10.2139/ssrn.5029776</w:t>
        </w:r>
      </w:hyperlink>
    </w:p>
    <w:p w14:paraId="1FF644E9"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29" w:name="Ge"/>
      <w:r w:rsidRPr="00573CD9">
        <w:rPr>
          <w:rFonts w:ascii="Cambria" w:hAnsi="Cambria"/>
          <w:color w:val="000000"/>
          <w:sz w:val="21"/>
          <w:szCs w:val="21"/>
        </w:rPr>
        <w:t>Ge</w:t>
      </w:r>
      <w:bookmarkEnd w:id="29"/>
      <w:r w:rsidRPr="00573CD9">
        <w:rPr>
          <w:rFonts w:ascii="Cambria" w:hAnsi="Cambria"/>
          <w:color w:val="000000"/>
          <w:sz w:val="21"/>
          <w:szCs w:val="21"/>
        </w:rPr>
        <w:t>, M., Khan Mohamad Khan, J., &amp; Li, Y. (2022). Understanding the effect of organizational innovation environment and customer participation in virtual communities on customer creativity: A study of mediating and moderating influences.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Frontiers in Psychology, 13</w:t>
      </w:r>
      <w:r w:rsidRPr="00573CD9">
        <w:rPr>
          <w:rFonts w:ascii="Cambria" w:hAnsi="Cambria"/>
          <w:color w:val="000000"/>
          <w:sz w:val="21"/>
          <w:szCs w:val="21"/>
        </w:rPr>
        <w:t>, Article 913525.</w:t>
      </w:r>
      <w:r w:rsidRPr="00573CD9">
        <w:rPr>
          <w:rStyle w:val="apple-converted-space"/>
          <w:rFonts w:ascii="Cambria" w:hAnsi="Cambria"/>
          <w:color w:val="000000"/>
          <w:sz w:val="21"/>
          <w:szCs w:val="21"/>
        </w:rPr>
        <w:t> </w:t>
      </w:r>
      <w:hyperlink r:id="rId47" w:tgtFrame="_new" w:history="1">
        <w:r w:rsidRPr="00573CD9">
          <w:rPr>
            <w:rStyle w:val="Hyperlink"/>
            <w:rFonts w:ascii="Cambria" w:hAnsi="Cambria"/>
            <w:sz w:val="21"/>
            <w:szCs w:val="21"/>
            <w:u w:val="none"/>
          </w:rPr>
          <w:t>https://doi.org/10.3389/fpsyg.2022.913525</w:t>
        </w:r>
      </w:hyperlink>
    </w:p>
    <w:p w14:paraId="45BE5797"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0" w:name="Gremyr"/>
      <w:proofErr w:type="spellStart"/>
      <w:r w:rsidRPr="00573CD9">
        <w:rPr>
          <w:rFonts w:ascii="Cambria" w:hAnsi="Cambria"/>
          <w:color w:val="000000"/>
          <w:sz w:val="21"/>
          <w:szCs w:val="21"/>
        </w:rPr>
        <w:t>Gremyr</w:t>
      </w:r>
      <w:bookmarkEnd w:id="30"/>
      <w:proofErr w:type="spellEnd"/>
      <w:r w:rsidRPr="00573CD9">
        <w:rPr>
          <w:rFonts w:ascii="Cambria" w:hAnsi="Cambria"/>
          <w:color w:val="000000"/>
          <w:sz w:val="21"/>
          <w:szCs w:val="21"/>
        </w:rPr>
        <w:t xml:space="preserve">, I., Birch-Jensen, A., Kumar, M., &amp; </w:t>
      </w:r>
      <w:proofErr w:type="spellStart"/>
      <w:r w:rsidRPr="00573CD9">
        <w:rPr>
          <w:rFonts w:ascii="Cambria" w:hAnsi="Cambria"/>
          <w:color w:val="000000"/>
          <w:sz w:val="21"/>
          <w:szCs w:val="21"/>
        </w:rPr>
        <w:t>Löfberg</w:t>
      </w:r>
      <w:proofErr w:type="spellEnd"/>
      <w:r w:rsidRPr="00573CD9">
        <w:rPr>
          <w:rFonts w:ascii="Cambria" w:hAnsi="Cambria"/>
          <w:color w:val="000000"/>
          <w:sz w:val="21"/>
          <w:szCs w:val="21"/>
        </w:rPr>
        <w:t>, N. (2022). Quality functions’ use of customer feedback as activation triggers for absorptive capacity and value co-creation.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Journal of Operations &amp; Production Management, 42</w:t>
      </w:r>
      <w:r w:rsidRPr="00573CD9">
        <w:rPr>
          <w:rFonts w:ascii="Cambria" w:hAnsi="Cambria"/>
          <w:color w:val="000000"/>
          <w:sz w:val="21"/>
          <w:szCs w:val="21"/>
        </w:rPr>
        <w:t>(13), 218–242.</w:t>
      </w:r>
      <w:r w:rsidRPr="00573CD9">
        <w:rPr>
          <w:rStyle w:val="apple-converted-space"/>
          <w:rFonts w:ascii="Cambria" w:hAnsi="Cambria"/>
          <w:color w:val="000000"/>
          <w:sz w:val="21"/>
          <w:szCs w:val="21"/>
        </w:rPr>
        <w:t> </w:t>
      </w:r>
      <w:hyperlink r:id="rId48" w:tgtFrame="_new" w:history="1">
        <w:r w:rsidRPr="00573CD9">
          <w:rPr>
            <w:rStyle w:val="Hyperlink"/>
            <w:rFonts w:ascii="Cambria" w:hAnsi="Cambria"/>
            <w:sz w:val="21"/>
            <w:szCs w:val="21"/>
            <w:u w:val="none"/>
          </w:rPr>
          <w:t>https://doi.org/10.1108/ijopm-11-2021-0692</w:t>
        </w:r>
      </w:hyperlink>
    </w:p>
    <w:p w14:paraId="3233177E"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1" w:name="Guiné"/>
      <w:proofErr w:type="spellStart"/>
      <w:r w:rsidRPr="00573CD9">
        <w:rPr>
          <w:rFonts w:ascii="Cambria" w:hAnsi="Cambria"/>
          <w:color w:val="000000"/>
          <w:sz w:val="21"/>
          <w:szCs w:val="21"/>
        </w:rPr>
        <w:t>Guiné</w:t>
      </w:r>
      <w:bookmarkEnd w:id="31"/>
      <w:proofErr w:type="spellEnd"/>
      <w:r w:rsidRPr="00573CD9">
        <w:rPr>
          <w:rFonts w:ascii="Cambria" w:hAnsi="Cambria"/>
          <w:color w:val="000000"/>
          <w:sz w:val="21"/>
          <w:szCs w:val="21"/>
        </w:rPr>
        <w:t>, R. P. F., Florença, S. G., Barroca, M. J., &amp; Anjos, O. (2020). The link between the consumer and the innovations in food product development.</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Foods, 9</w:t>
      </w:r>
      <w:r w:rsidRPr="00573CD9">
        <w:rPr>
          <w:rFonts w:ascii="Cambria" w:hAnsi="Cambria"/>
          <w:color w:val="000000"/>
          <w:sz w:val="21"/>
          <w:szCs w:val="21"/>
        </w:rPr>
        <w:t>(9), 1317.</w:t>
      </w:r>
      <w:r w:rsidRPr="00573CD9">
        <w:rPr>
          <w:rStyle w:val="apple-converted-space"/>
          <w:rFonts w:ascii="Cambria" w:hAnsi="Cambria"/>
          <w:color w:val="000000"/>
          <w:sz w:val="21"/>
          <w:szCs w:val="21"/>
        </w:rPr>
        <w:t> </w:t>
      </w:r>
      <w:hyperlink r:id="rId49" w:tgtFrame="_new" w:history="1">
        <w:r w:rsidRPr="00573CD9">
          <w:rPr>
            <w:rStyle w:val="Hyperlink"/>
            <w:rFonts w:ascii="Cambria" w:hAnsi="Cambria"/>
            <w:sz w:val="21"/>
            <w:szCs w:val="21"/>
            <w:u w:val="none"/>
          </w:rPr>
          <w:t>https://doi.org/10.3390/foods9091317</w:t>
        </w:r>
      </w:hyperlink>
    </w:p>
    <w:p w14:paraId="6D191C3B"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2" w:name="Gupta"/>
      <w:r w:rsidRPr="00573CD9">
        <w:rPr>
          <w:rFonts w:ascii="Cambria" w:hAnsi="Cambria"/>
          <w:color w:val="000000"/>
          <w:sz w:val="21"/>
          <w:szCs w:val="21"/>
        </w:rPr>
        <w:lastRenderedPageBreak/>
        <w:t>Gupta</w:t>
      </w:r>
      <w:bookmarkEnd w:id="32"/>
      <w:r w:rsidRPr="00573CD9">
        <w:rPr>
          <w:rFonts w:ascii="Cambria" w:hAnsi="Cambria"/>
          <w:color w:val="000000"/>
          <w:sz w:val="21"/>
          <w:szCs w:val="21"/>
        </w:rPr>
        <w:t>, R. K., Belkadi, F., &amp; Bernard, A. (2017). Evaluation and management of customer feedback to include market dynamics into product development: Satisfaction Importance Evaluation (SIE) model. In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DS 87-4 Proceedings of the 21st International Conference on Engineering Design (ICED 17), Vol. 4: Design Methods and Tools</w:t>
      </w:r>
      <w:r w:rsidRPr="00573CD9">
        <w:rPr>
          <w:rStyle w:val="apple-converted-space"/>
          <w:rFonts w:ascii="Cambria" w:hAnsi="Cambria"/>
          <w:color w:val="000000"/>
          <w:sz w:val="21"/>
          <w:szCs w:val="21"/>
        </w:rPr>
        <w:t> </w:t>
      </w:r>
      <w:r w:rsidRPr="00573CD9">
        <w:rPr>
          <w:rFonts w:ascii="Cambria" w:hAnsi="Cambria"/>
          <w:color w:val="000000"/>
          <w:sz w:val="21"/>
          <w:szCs w:val="21"/>
        </w:rPr>
        <w:t>(pp. 327–336). The Design Society.</w:t>
      </w:r>
      <w:r w:rsidRPr="00573CD9">
        <w:rPr>
          <w:rStyle w:val="apple-converted-space"/>
          <w:rFonts w:ascii="Cambria" w:hAnsi="Cambria"/>
          <w:color w:val="000000"/>
          <w:sz w:val="21"/>
          <w:szCs w:val="21"/>
        </w:rPr>
        <w:t> </w:t>
      </w:r>
      <w:hyperlink r:id="rId50" w:tgtFrame="_new" w:history="1">
        <w:r w:rsidRPr="00573CD9">
          <w:rPr>
            <w:rStyle w:val="Hyperlink"/>
            <w:rFonts w:ascii="Cambria" w:hAnsi="Cambria"/>
            <w:sz w:val="21"/>
            <w:szCs w:val="21"/>
            <w:u w:val="none"/>
          </w:rPr>
          <w:t>https://www.designsociety.org/publication/39681/</w:t>
        </w:r>
      </w:hyperlink>
    </w:p>
    <w:p w14:paraId="775CED01"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3" w:name="Hair"/>
      <w:r w:rsidRPr="00573CD9">
        <w:rPr>
          <w:rFonts w:ascii="Cambria" w:hAnsi="Cambria"/>
          <w:color w:val="000000"/>
          <w:sz w:val="21"/>
          <w:szCs w:val="21"/>
        </w:rPr>
        <w:t xml:space="preserve">Hair </w:t>
      </w:r>
      <w:bookmarkEnd w:id="33"/>
      <w:r w:rsidRPr="00573CD9">
        <w:rPr>
          <w:rFonts w:ascii="Cambria" w:hAnsi="Cambria"/>
          <w:color w:val="000000"/>
          <w:sz w:val="21"/>
          <w:szCs w:val="21"/>
        </w:rPr>
        <w:t>Jr, J. F., Hult, G. T. M., Ringle, C. M., Sarstedt, M., Danks, N. P., &amp; Ray, S. (2021).</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An introduction to structural equation modeling</w:t>
      </w:r>
      <w:r w:rsidRPr="00573CD9">
        <w:rPr>
          <w:rFonts w:ascii="Cambria" w:hAnsi="Cambria"/>
          <w:color w:val="000000"/>
          <w:sz w:val="21"/>
          <w:szCs w:val="21"/>
        </w:rPr>
        <w:t>. In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Partial least squares structural equation modeling (PLS-SEM) using R: A workbook</w:t>
      </w:r>
      <w:r w:rsidRPr="00573CD9">
        <w:rPr>
          <w:rStyle w:val="apple-converted-space"/>
          <w:rFonts w:ascii="Cambria" w:hAnsi="Cambria"/>
          <w:color w:val="000000"/>
          <w:sz w:val="21"/>
          <w:szCs w:val="21"/>
        </w:rPr>
        <w:t> </w:t>
      </w:r>
      <w:r w:rsidRPr="00573CD9">
        <w:rPr>
          <w:rFonts w:ascii="Cambria" w:hAnsi="Cambria"/>
          <w:color w:val="000000"/>
          <w:sz w:val="21"/>
          <w:szCs w:val="21"/>
        </w:rPr>
        <w:t>(pp. 1–29). Springer.</w:t>
      </w:r>
      <w:r w:rsidRPr="00573CD9">
        <w:rPr>
          <w:rStyle w:val="apple-converted-space"/>
          <w:rFonts w:ascii="Cambria" w:hAnsi="Cambria"/>
          <w:color w:val="000000"/>
          <w:sz w:val="21"/>
          <w:szCs w:val="21"/>
        </w:rPr>
        <w:t> </w:t>
      </w:r>
      <w:hyperlink r:id="rId51" w:tgtFrame="_new" w:history="1">
        <w:r w:rsidRPr="00573CD9">
          <w:rPr>
            <w:rStyle w:val="Hyperlink"/>
            <w:rFonts w:ascii="Cambria" w:hAnsi="Cambria"/>
            <w:sz w:val="21"/>
            <w:szCs w:val="21"/>
            <w:u w:val="none"/>
          </w:rPr>
          <w:t>https://doi.org/10.1007/978-3-030-80519-7_1</w:t>
        </w:r>
      </w:hyperlink>
    </w:p>
    <w:p w14:paraId="42FD3D05"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4" w:name="Hajikazemi"/>
      <w:proofErr w:type="spellStart"/>
      <w:r w:rsidRPr="00573CD9">
        <w:rPr>
          <w:rFonts w:ascii="Cambria" w:hAnsi="Cambria"/>
          <w:color w:val="000000"/>
          <w:sz w:val="21"/>
          <w:szCs w:val="21"/>
        </w:rPr>
        <w:t>Hajikazemi</w:t>
      </w:r>
      <w:bookmarkEnd w:id="34"/>
      <w:proofErr w:type="spellEnd"/>
      <w:r w:rsidRPr="00573CD9">
        <w:rPr>
          <w:rFonts w:ascii="Cambria" w:hAnsi="Cambria"/>
          <w:color w:val="000000"/>
          <w:sz w:val="21"/>
          <w:szCs w:val="21"/>
        </w:rPr>
        <w:t>, S., Ekambaram, A., Røstad, C. C., &amp; Henriksen, B. (2018). Overcoming barriers against interaction on innovation capabilities within and between SMEs. In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Advances in Human Factors, Business Management, Training and Education</w:t>
      </w:r>
      <w:r w:rsidRPr="00573CD9">
        <w:rPr>
          <w:rStyle w:val="apple-converted-space"/>
          <w:rFonts w:ascii="Cambria" w:hAnsi="Cambria"/>
          <w:color w:val="000000"/>
          <w:sz w:val="21"/>
          <w:szCs w:val="21"/>
        </w:rPr>
        <w:t> </w:t>
      </w:r>
      <w:r w:rsidRPr="00573CD9">
        <w:rPr>
          <w:rFonts w:ascii="Cambria" w:hAnsi="Cambria"/>
          <w:color w:val="000000"/>
          <w:sz w:val="21"/>
          <w:szCs w:val="21"/>
        </w:rPr>
        <w:t>(pp. 230–237). Springer.</w:t>
      </w:r>
      <w:r w:rsidRPr="00573CD9">
        <w:rPr>
          <w:rStyle w:val="apple-converted-space"/>
          <w:rFonts w:ascii="Cambria" w:hAnsi="Cambria"/>
          <w:color w:val="000000"/>
          <w:sz w:val="21"/>
          <w:szCs w:val="21"/>
        </w:rPr>
        <w:t> </w:t>
      </w:r>
      <w:hyperlink r:id="rId52" w:tgtFrame="_new" w:history="1">
        <w:r w:rsidRPr="00573CD9">
          <w:rPr>
            <w:rStyle w:val="Hyperlink"/>
            <w:rFonts w:ascii="Cambria" w:hAnsi="Cambria"/>
            <w:sz w:val="21"/>
            <w:szCs w:val="21"/>
            <w:u w:val="none"/>
          </w:rPr>
          <w:t>https://doi.org/10.1007/978-3-319-99704-9_28</w:t>
        </w:r>
      </w:hyperlink>
    </w:p>
    <w:p w14:paraId="081AB3D3"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5" w:name="Haji"/>
      <w:r w:rsidRPr="00573CD9">
        <w:rPr>
          <w:rFonts w:ascii="Cambria" w:hAnsi="Cambria"/>
          <w:color w:val="000000"/>
          <w:sz w:val="21"/>
          <w:szCs w:val="21"/>
        </w:rPr>
        <w:t>Haji</w:t>
      </w:r>
      <w:bookmarkEnd w:id="35"/>
      <w:r w:rsidRPr="00573CD9">
        <w:rPr>
          <w:rFonts w:ascii="Cambria" w:hAnsi="Cambria"/>
          <w:color w:val="000000"/>
          <w:sz w:val="21"/>
          <w:szCs w:val="21"/>
        </w:rPr>
        <w:t>-Othman, Y., Yusuff, M. S. S., &amp; Hussain, M. N. M. (2024). Data analysis using partial least squares structural equation modeling (PLS-SEM) in conducting quantitative research.</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Journal of Academic Research in Business and Social Sciences, 14</w:t>
      </w:r>
      <w:r w:rsidRPr="00573CD9">
        <w:rPr>
          <w:rFonts w:ascii="Cambria" w:hAnsi="Cambria"/>
          <w:color w:val="000000"/>
          <w:sz w:val="21"/>
          <w:szCs w:val="21"/>
        </w:rPr>
        <w:t>(10), 2380–2388.</w:t>
      </w:r>
      <w:r w:rsidRPr="00573CD9">
        <w:rPr>
          <w:rStyle w:val="apple-converted-space"/>
          <w:rFonts w:ascii="Cambria" w:hAnsi="Cambria"/>
          <w:color w:val="000000"/>
          <w:sz w:val="21"/>
          <w:szCs w:val="21"/>
        </w:rPr>
        <w:t> </w:t>
      </w:r>
      <w:hyperlink r:id="rId53" w:tgtFrame="_new" w:history="1">
        <w:r w:rsidRPr="00573CD9">
          <w:rPr>
            <w:rStyle w:val="Hyperlink"/>
            <w:rFonts w:ascii="Cambria" w:hAnsi="Cambria"/>
            <w:sz w:val="21"/>
            <w:szCs w:val="21"/>
            <w:u w:val="none"/>
          </w:rPr>
          <w:t>https://doi.org/10.6007/ijarbss/v14-i10/23364</w:t>
        </w:r>
      </w:hyperlink>
    </w:p>
    <w:p w14:paraId="03715250"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6" w:name="Henseler"/>
      <w:r w:rsidRPr="00573CD9">
        <w:rPr>
          <w:rFonts w:ascii="Cambria" w:hAnsi="Cambria"/>
          <w:color w:val="000000"/>
          <w:sz w:val="21"/>
          <w:szCs w:val="21"/>
        </w:rPr>
        <w:t>Henseler</w:t>
      </w:r>
      <w:bookmarkEnd w:id="36"/>
      <w:r w:rsidRPr="00573CD9">
        <w:rPr>
          <w:rFonts w:ascii="Cambria" w:hAnsi="Cambria"/>
          <w:color w:val="000000"/>
          <w:sz w:val="21"/>
          <w:szCs w:val="21"/>
        </w:rPr>
        <w:t>, J., Ringle, C. M., &amp; Sarstedt, M. (2015). A new criterion for assessing discriminant validity in variance-based structural equation modeling.</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the Academy of Marketing Science, 43</w:t>
      </w:r>
      <w:r w:rsidRPr="00573CD9">
        <w:rPr>
          <w:rFonts w:ascii="Cambria" w:hAnsi="Cambria"/>
          <w:color w:val="000000"/>
          <w:sz w:val="21"/>
          <w:szCs w:val="21"/>
        </w:rPr>
        <w:t>, 115–135.</w:t>
      </w:r>
      <w:r w:rsidRPr="00573CD9">
        <w:rPr>
          <w:rStyle w:val="apple-converted-space"/>
          <w:rFonts w:ascii="Cambria" w:hAnsi="Cambria"/>
          <w:color w:val="000000"/>
          <w:sz w:val="21"/>
          <w:szCs w:val="21"/>
        </w:rPr>
        <w:t> </w:t>
      </w:r>
      <w:hyperlink r:id="rId54" w:tgtFrame="_new" w:history="1">
        <w:r w:rsidRPr="00573CD9">
          <w:rPr>
            <w:rStyle w:val="Hyperlink"/>
            <w:rFonts w:ascii="Cambria" w:hAnsi="Cambria"/>
            <w:sz w:val="21"/>
            <w:szCs w:val="21"/>
            <w:u w:val="none"/>
          </w:rPr>
          <w:t>https://doi.org/10.1007/s11747-014-0403-8</w:t>
        </w:r>
      </w:hyperlink>
    </w:p>
    <w:p w14:paraId="2D6F846E"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7" w:name="Jinal"/>
      <w:r w:rsidRPr="00573CD9">
        <w:rPr>
          <w:rFonts w:ascii="Cambria" w:hAnsi="Cambria"/>
          <w:color w:val="000000"/>
          <w:sz w:val="21"/>
          <w:szCs w:val="21"/>
        </w:rPr>
        <w:t>Jinal</w:t>
      </w:r>
      <w:bookmarkEnd w:id="37"/>
      <w:r w:rsidRPr="00573CD9">
        <w:rPr>
          <w:rFonts w:ascii="Cambria" w:hAnsi="Cambria"/>
          <w:color w:val="000000"/>
          <w:sz w:val="21"/>
          <w:szCs w:val="21"/>
        </w:rPr>
        <w:t>, M., &amp; Muley, K. (2022). Customer feedback system &amp; businesses.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Journal of Scientific Research in Engineering and Management (IJSREM)</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55" w:tgtFrame="_new" w:history="1">
        <w:r w:rsidRPr="00573CD9">
          <w:rPr>
            <w:rStyle w:val="Hyperlink"/>
            <w:rFonts w:ascii="Cambria" w:hAnsi="Cambria"/>
            <w:sz w:val="21"/>
            <w:szCs w:val="21"/>
            <w:u w:val="none"/>
          </w:rPr>
          <w:t>https://doi.org/10.55041/IJSREM15314</w:t>
        </w:r>
      </w:hyperlink>
    </w:p>
    <w:p w14:paraId="2A3840BC"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8" w:name="Kock"/>
      <w:r w:rsidRPr="00573CD9">
        <w:rPr>
          <w:rFonts w:ascii="Cambria" w:hAnsi="Cambria"/>
          <w:color w:val="000000"/>
          <w:sz w:val="21"/>
          <w:szCs w:val="21"/>
        </w:rPr>
        <w:t>Kock</w:t>
      </w:r>
      <w:bookmarkEnd w:id="38"/>
      <w:r w:rsidRPr="00573CD9">
        <w:rPr>
          <w:rFonts w:ascii="Cambria" w:hAnsi="Cambria"/>
          <w:color w:val="000000"/>
          <w:sz w:val="21"/>
          <w:szCs w:val="21"/>
        </w:rPr>
        <w:t>, N., &amp; Hadaya, P. (2018). Minimum sample size estimation in PLS‐SEM: The inverse square root and gamma‐exponential methods.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Information Systems Journal, 28</w:t>
      </w:r>
      <w:r w:rsidRPr="00573CD9">
        <w:rPr>
          <w:rFonts w:ascii="Cambria" w:hAnsi="Cambria"/>
          <w:color w:val="000000"/>
          <w:sz w:val="21"/>
          <w:szCs w:val="21"/>
        </w:rPr>
        <w:t>(1), 227–261.</w:t>
      </w:r>
      <w:r w:rsidRPr="00573CD9">
        <w:rPr>
          <w:rStyle w:val="apple-converted-space"/>
          <w:rFonts w:ascii="Cambria" w:hAnsi="Cambria"/>
          <w:color w:val="000000"/>
          <w:sz w:val="21"/>
          <w:szCs w:val="21"/>
        </w:rPr>
        <w:t> </w:t>
      </w:r>
      <w:hyperlink r:id="rId56" w:tgtFrame="_new" w:history="1">
        <w:r w:rsidRPr="00573CD9">
          <w:rPr>
            <w:rStyle w:val="Hyperlink"/>
            <w:rFonts w:ascii="Cambria" w:hAnsi="Cambria"/>
            <w:sz w:val="21"/>
            <w:szCs w:val="21"/>
            <w:u w:val="none"/>
          </w:rPr>
          <w:t>https://doi.org/10.1111/isj.12131</w:t>
        </w:r>
      </w:hyperlink>
    </w:p>
    <w:p w14:paraId="4B183ECB"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39" w:name="Komandla"/>
      <w:proofErr w:type="spellStart"/>
      <w:r w:rsidRPr="00573CD9">
        <w:rPr>
          <w:rFonts w:ascii="Cambria" w:hAnsi="Cambria"/>
          <w:color w:val="000000"/>
          <w:sz w:val="21"/>
          <w:szCs w:val="21"/>
        </w:rPr>
        <w:t>Komandla</w:t>
      </w:r>
      <w:bookmarkEnd w:id="39"/>
      <w:proofErr w:type="spellEnd"/>
      <w:r w:rsidRPr="00573CD9">
        <w:rPr>
          <w:rFonts w:ascii="Cambria" w:hAnsi="Cambria"/>
          <w:color w:val="000000"/>
          <w:sz w:val="21"/>
          <w:szCs w:val="21"/>
        </w:rPr>
        <w:t>, V. (2022). Enhancing product development through continuous feedback integration.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ESP Journal of Engineering &amp; Technology Advancements</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57" w:tgtFrame="_new" w:history="1">
        <w:r w:rsidRPr="00573CD9">
          <w:rPr>
            <w:rStyle w:val="Hyperlink"/>
            <w:rFonts w:ascii="Cambria" w:hAnsi="Cambria"/>
            <w:sz w:val="21"/>
            <w:szCs w:val="21"/>
            <w:u w:val="none"/>
          </w:rPr>
          <w:t>https://doi.org/10.56472/25832646/JETA-V2I4P118</w:t>
        </w:r>
      </w:hyperlink>
    </w:p>
    <w:p w14:paraId="7C2DCB0F"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40" w:name="Loo"/>
      <w:r w:rsidRPr="00573CD9">
        <w:rPr>
          <w:rFonts w:ascii="Cambria" w:hAnsi="Cambria"/>
          <w:color w:val="000000"/>
          <w:sz w:val="21"/>
          <w:szCs w:val="21"/>
        </w:rPr>
        <w:t>Loo</w:t>
      </w:r>
      <w:bookmarkEnd w:id="40"/>
      <w:r w:rsidRPr="00573CD9">
        <w:rPr>
          <w:rFonts w:ascii="Cambria" w:hAnsi="Cambria"/>
          <w:color w:val="000000"/>
          <w:sz w:val="21"/>
          <w:szCs w:val="21"/>
        </w:rPr>
        <w:t>, M. K., Ramachandran, S., &amp; Yusof, R. N. R. (2023). Unleashing the potential: Enhancing technology adoption and innovation for micro, small and medium-sized enterprises (MSEs).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Cogent Economics &amp; Finance</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58" w:tgtFrame="_new" w:history="1">
        <w:r w:rsidRPr="00573CD9">
          <w:rPr>
            <w:rStyle w:val="Hyperlink"/>
            <w:rFonts w:ascii="Cambria" w:hAnsi="Cambria"/>
            <w:sz w:val="21"/>
            <w:szCs w:val="21"/>
            <w:u w:val="none"/>
          </w:rPr>
          <w:t>https://doi.org/10.1080/23322039.2023.2267748</w:t>
        </w:r>
      </w:hyperlink>
    </w:p>
    <w:p w14:paraId="78C8E078"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lang w:val="en-ID"/>
        </w:rPr>
      </w:pPr>
      <w:bookmarkStart w:id="41" w:name="Moghadamzadeh"/>
      <w:proofErr w:type="spellStart"/>
      <w:r w:rsidRPr="00573CD9">
        <w:rPr>
          <w:rFonts w:ascii="Cambria" w:hAnsi="Cambria"/>
          <w:color w:val="000000"/>
          <w:sz w:val="21"/>
          <w:szCs w:val="21"/>
        </w:rPr>
        <w:t>Moghadamzadeh</w:t>
      </w:r>
      <w:bookmarkEnd w:id="41"/>
      <w:proofErr w:type="spellEnd"/>
      <w:r w:rsidRPr="00573CD9">
        <w:rPr>
          <w:rFonts w:ascii="Cambria" w:hAnsi="Cambria"/>
          <w:color w:val="000000"/>
          <w:sz w:val="21"/>
          <w:szCs w:val="21"/>
        </w:rPr>
        <w:t xml:space="preserve">, A., Ebrahimi, P., </w:t>
      </w:r>
      <w:proofErr w:type="spellStart"/>
      <w:r w:rsidRPr="00573CD9">
        <w:rPr>
          <w:rFonts w:ascii="Cambria" w:hAnsi="Cambria"/>
          <w:color w:val="000000"/>
          <w:sz w:val="21"/>
          <w:szCs w:val="21"/>
        </w:rPr>
        <w:t>Radfard</w:t>
      </w:r>
      <w:proofErr w:type="spellEnd"/>
      <w:r w:rsidRPr="00573CD9">
        <w:rPr>
          <w:rFonts w:ascii="Cambria" w:hAnsi="Cambria"/>
          <w:color w:val="000000"/>
          <w:sz w:val="21"/>
          <w:szCs w:val="21"/>
        </w:rPr>
        <w:t xml:space="preserve">, S., </w:t>
      </w:r>
      <w:proofErr w:type="spellStart"/>
      <w:r w:rsidRPr="00573CD9">
        <w:rPr>
          <w:rFonts w:ascii="Cambria" w:hAnsi="Cambria"/>
          <w:color w:val="000000"/>
          <w:sz w:val="21"/>
          <w:szCs w:val="21"/>
        </w:rPr>
        <w:t>Salamzadeh</w:t>
      </w:r>
      <w:proofErr w:type="spellEnd"/>
      <w:r w:rsidRPr="00573CD9">
        <w:rPr>
          <w:rFonts w:ascii="Cambria" w:hAnsi="Cambria"/>
          <w:color w:val="000000"/>
          <w:sz w:val="21"/>
          <w:szCs w:val="21"/>
        </w:rPr>
        <w:t xml:space="preserve">, A., &amp; </w:t>
      </w:r>
      <w:proofErr w:type="spellStart"/>
      <w:r w:rsidRPr="00573CD9">
        <w:rPr>
          <w:rFonts w:ascii="Cambria" w:hAnsi="Cambria"/>
          <w:color w:val="000000"/>
          <w:sz w:val="21"/>
          <w:szCs w:val="21"/>
        </w:rPr>
        <w:t>Khajeheian</w:t>
      </w:r>
      <w:proofErr w:type="spellEnd"/>
      <w:r w:rsidRPr="00573CD9">
        <w:rPr>
          <w:rFonts w:ascii="Cambria" w:hAnsi="Cambria"/>
          <w:color w:val="000000"/>
          <w:sz w:val="21"/>
          <w:szCs w:val="21"/>
        </w:rPr>
        <w:t>, D. (2020). Investigating the role of customer co-creation behavior on social media platforms in rendering innovative services.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Sustainability, 12</w:t>
      </w:r>
      <w:r w:rsidRPr="00573CD9">
        <w:rPr>
          <w:rFonts w:ascii="Cambria" w:hAnsi="Cambria"/>
          <w:color w:val="000000"/>
          <w:sz w:val="21"/>
          <w:szCs w:val="21"/>
        </w:rPr>
        <w:t>(17), 6926.</w:t>
      </w:r>
      <w:r w:rsidRPr="00573CD9">
        <w:rPr>
          <w:rStyle w:val="apple-converted-space"/>
          <w:rFonts w:ascii="Cambria" w:hAnsi="Cambria"/>
          <w:color w:val="000000"/>
          <w:sz w:val="21"/>
          <w:szCs w:val="21"/>
        </w:rPr>
        <w:t> </w:t>
      </w:r>
      <w:hyperlink r:id="rId59" w:tgtFrame="_new" w:history="1">
        <w:r w:rsidRPr="00573CD9">
          <w:rPr>
            <w:rStyle w:val="Hyperlink"/>
            <w:rFonts w:ascii="Cambria" w:hAnsi="Cambria"/>
            <w:sz w:val="21"/>
            <w:szCs w:val="21"/>
            <w:u w:val="none"/>
          </w:rPr>
          <w:t>https://doi.org/10.3390/su12176926</w:t>
        </w:r>
      </w:hyperlink>
    </w:p>
    <w:p w14:paraId="4D585D85"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42" w:name="Mourtzis"/>
      <w:proofErr w:type="spellStart"/>
      <w:r w:rsidRPr="00573CD9">
        <w:rPr>
          <w:rFonts w:ascii="Cambria" w:hAnsi="Cambria"/>
          <w:color w:val="000000"/>
          <w:sz w:val="21"/>
          <w:szCs w:val="21"/>
        </w:rPr>
        <w:t>Mourtzis</w:t>
      </w:r>
      <w:bookmarkEnd w:id="42"/>
      <w:proofErr w:type="spellEnd"/>
      <w:r w:rsidRPr="00573CD9">
        <w:rPr>
          <w:rFonts w:ascii="Cambria" w:hAnsi="Cambria"/>
          <w:color w:val="000000"/>
          <w:sz w:val="21"/>
          <w:szCs w:val="21"/>
        </w:rPr>
        <w:t xml:space="preserve">, D., </w:t>
      </w:r>
      <w:proofErr w:type="spellStart"/>
      <w:r w:rsidRPr="00573CD9">
        <w:rPr>
          <w:rFonts w:ascii="Cambria" w:hAnsi="Cambria"/>
          <w:color w:val="000000"/>
          <w:sz w:val="21"/>
          <w:szCs w:val="21"/>
        </w:rPr>
        <w:t>Vlachou</w:t>
      </w:r>
      <w:proofErr w:type="spellEnd"/>
      <w:r w:rsidRPr="00573CD9">
        <w:rPr>
          <w:rFonts w:ascii="Cambria" w:hAnsi="Cambria"/>
          <w:color w:val="000000"/>
          <w:sz w:val="21"/>
          <w:szCs w:val="21"/>
        </w:rPr>
        <w:t>, E., Zogopoulos, V., Gupta, R. K., Belkadi, F., Debbache, A., &amp; Bernard, A. (2018). Customer feedback gathering and management tools for product-service system design.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Procedia CIRP, 67</w:t>
      </w:r>
      <w:r w:rsidRPr="00573CD9">
        <w:rPr>
          <w:rFonts w:ascii="Cambria" w:hAnsi="Cambria"/>
          <w:color w:val="000000"/>
          <w:sz w:val="21"/>
          <w:szCs w:val="21"/>
        </w:rPr>
        <w:t>, 577–582.</w:t>
      </w:r>
      <w:r w:rsidRPr="00573CD9">
        <w:rPr>
          <w:rStyle w:val="apple-converted-space"/>
          <w:rFonts w:ascii="Cambria" w:hAnsi="Cambria"/>
          <w:color w:val="000000"/>
          <w:sz w:val="21"/>
          <w:szCs w:val="21"/>
        </w:rPr>
        <w:t> </w:t>
      </w:r>
      <w:hyperlink r:id="rId60" w:tgtFrame="_new" w:history="1">
        <w:r w:rsidRPr="00573CD9">
          <w:rPr>
            <w:rStyle w:val="Hyperlink"/>
            <w:rFonts w:ascii="Cambria" w:hAnsi="Cambria"/>
            <w:sz w:val="21"/>
            <w:szCs w:val="21"/>
            <w:u w:val="none"/>
          </w:rPr>
          <w:t>https://doi.org/10.1016/j.procir.2017.12.264</w:t>
        </w:r>
      </w:hyperlink>
    </w:p>
    <w:p w14:paraId="5208A6BC"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43" w:name="Mueller"/>
      <w:r w:rsidRPr="00573CD9">
        <w:rPr>
          <w:rFonts w:ascii="Cambria" w:hAnsi="Cambria"/>
          <w:color w:val="000000"/>
          <w:sz w:val="21"/>
          <w:szCs w:val="21"/>
        </w:rPr>
        <w:t>Mueller</w:t>
      </w:r>
      <w:bookmarkEnd w:id="43"/>
      <w:r w:rsidRPr="00573CD9">
        <w:rPr>
          <w:rFonts w:ascii="Cambria" w:hAnsi="Cambria"/>
          <w:color w:val="000000"/>
          <w:sz w:val="21"/>
          <w:szCs w:val="21"/>
        </w:rPr>
        <w:t>, R. O. (1996). Confirmatory factor analysis. In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Basic Principles of Structural Equation Modeling</w:t>
      </w:r>
      <w:r w:rsidRPr="00573CD9">
        <w:rPr>
          <w:rStyle w:val="apple-converted-space"/>
          <w:rFonts w:ascii="Cambria" w:hAnsi="Cambria"/>
          <w:color w:val="000000"/>
          <w:sz w:val="21"/>
          <w:szCs w:val="21"/>
        </w:rPr>
        <w:t> </w:t>
      </w:r>
      <w:r w:rsidRPr="00573CD9">
        <w:rPr>
          <w:rFonts w:ascii="Cambria" w:hAnsi="Cambria"/>
          <w:color w:val="000000"/>
          <w:sz w:val="21"/>
          <w:szCs w:val="21"/>
        </w:rPr>
        <w:t>(pp. 62–128). Springer.</w:t>
      </w:r>
      <w:r w:rsidRPr="00573CD9">
        <w:rPr>
          <w:rStyle w:val="apple-converted-space"/>
          <w:rFonts w:ascii="Cambria" w:hAnsi="Cambria"/>
          <w:color w:val="000000"/>
          <w:sz w:val="21"/>
          <w:szCs w:val="21"/>
        </w:rPr>
        <w:t> </w:t>
      </w:r>
      <w:hyperlink r:id="rId61" w:tgtFrame="_new" w:history="1">
        <w:r w:rsidRPr="00573CD9">
          <w:rPr>
            <w:rStyle w:val="Hyperlink"/>
            <w:rFonts w:ascii="Cambria" w:hAnsi="Cambria"/>
            <w:sz w:val="21"/>
            <w:szCs w:val="21"/>
            <w:u w:val="none"/>
          </w:rPr>
          <w:t>https://doi.org/10.1007/978-1-4612-3974-1_2</w:t>
        </w:r>
      </w:hyperlink>
    </w:p>
    <w:p w14:paraId="30F157F5"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44" w:name="Nusrang"/>
      <w:proofErr w:type="spellStart"/>
      <w:r w:rsidRPr="00573CD9">
        <w:rPr>
          <w:rFonts w:ascii="Cambria" w:hAnsi="Cambria"/>
          <w:color w:val="000000"/>
          <w:sz w:val="21"/>
          <w:szCs w:val="21"/>
        </w:rPr>
        <w:t>Nusrang</w:t>
      </w:r>
      <w:bookmarkEnd w:id="44"/>
      <w:proofErr w:type="spellEnd"/>
      <w:r w:rsidRPr="00573CD9">
        <w:rPr>
          <w:rFonts w:ascii="Cambria" w:hAnsi="Cambria"/>
          <w:color w:val="000000"/>
          <w:sz w:val="21"/>
          <w:szCs w:val="21"/>
        </w:rPr>
        <w:t xml:space="preserve">, M., </w:t>
      </w:r>
      <w:proofErr w:type="spellStart"/>
      <w:r w:rsidRPr="00573CD9">
        <w:rPr>
          <w:rFonts w:ascii="Cambria" w:hAnsi="Cambria"/>
          <w:color w:val="000000"/>
          <w:sz w:val="21"/>
          <w:szCs w:val="21"/>
        </w:rPr>
        <w:t>Fahmuddin</w:t>
      </w:r>
      <w:proofErr w:type="spellEnd"/>
      <w:r w:rsidRPr="00573CD9">
        <w:rPr>
          <w:rFonts w:ascii="Cambria" w:hAnsi="Cambria"/>
          <w:color w:val="000000"/>
          <w:sz w:val="21"/>
          <w:szCs w:val="21"/>
        </w:rPr>
        <w:t>, M., &amp; Hardianti, H. (2023). Application of structural equation modeling-partial least squares (SEM-PLS) method in evaluating factors affecting GRDP in Indonesia.</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Seminar Nasional Dies Natalis, 62</w:t>
      </w:r>
      <w:r w:rsidRPr="00573CD9">
        <w:rPr>
          <w:rFonts w:ascii="Cambria" w:hAnsi="Cambria"/>
          <w:color w:val="000000"/>
          <w:sz w:val="21"/>
          <w:szCs w:val="21"/>
        </w:rPr>
        <w:t>, 543–548.</w:t>
      </w:r>
      <w:r w:rsidRPr="00573CD9">
        <w:rPr>
          <w:rStyle w:val="apple-converted-space"/>
          <w:rFonts w:ascii="Cambria" w:hAnsi="Cambria"/>
          <w:color w:val="000000"/>
          <w:sz w:val="21"/>
          <w:szCs w:val="21"/>
        </w:rPr>
        <w:t> </w:t>
      </w:r>
      <w:hyperlink r:id="rId62" w:tgtFrame="_new" w:history="1">
        <w:r w:rsidRPr="00573CD9">
          <w:rPr>
            <w:rStyle w:val="Hyperlink"/>
            <w:rFonts w:ascii="Cambria" w:hAnsi="Cambria"/>
            <w:sz w:val="21"/>
            <w:szCs w:val="21"/>
            <w:u w:val="none"/>
          </w:rPr>
          <w:t>https://doi.org/10.59562/semnasdies.v1i1.1088</w:t>
        </w:r>
      </w:hyperlink>
    </w:p>
    <w:p w14:paraId="35C82DCB"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45" w:name="Okeke24a"/>
      <w:r w:rsidRPr="00573CD9">
        <w:rPr>
          <w:rFonts w:ascii="Cambria" w:hAnsi="Cambria"/>
          <w:color w:val="000000"/>
          <w:sz w:val="21"/>
          <w:szCs w:val="21"/>
        </w:rPr>
        <w:t>Okeke</w:t>
      </w:r>
      <w:bookmarkEnd w:id="45"/>
      <w:r w:rsidRPr="00573CD9">
        <w:rPr>
          <w:rFonts w:ascii="Cambria" w:hAnsi="Cambria"/>
          <w:color w:val="000000"/>
          <w:sz w:val="21"/>
          <w:szCs w:val="21"/>
        </w:rPr>
        <w:t xml:space="preserve">, N. I., Alabi, O. A., Igwe, A. N., </w:t>
      </w:r>
      <w:proofErr w:type="spellStart"/>
      <w:r w:rsidRPr="00573CD9">
        <w:rPr>
          <w:rFonts w:ascii="Cambria" w:hAnsi="Cambria"/>
          <w:color w:val="000000"/>
          <w:sz w:val="21"/>
          <w:szCs w:val="21"/>
        </w:rPr>
        <w:t>Ofodile</w:t>
      </w:r>
      <w:proofErr w:type="spellEnd"/>
      <w:r w:rsidRPr="00573CD9">
        <w:rPr>
          <w:rFonts w:ascii="Cambria" w:hAnsi="Cambria"/>
          <w:color w:val="000000"/>
          <w:sz w:val="21"/>
          <w:szCs w:val="21"/>
        </w:rPr>
        <w:t xml:space="preserve">, O. C., &amp; </w:t>
      </w:r>
      <w:proofErr w:type="spellStart"/>
      <w:r w:rsidRPr="00573CD9">
        <w:rPr>
          <w:rFonts w:ascii="Cambria" w:hAnsi="Cambria"/>
          <w:color w:val="000000"/>
          <w:sz w:val="21"/>
          <w:szCs w:val="21"/>
        </w:rPr>
        <w:t>Ewim</w:t>
      </w:r>
      <w:proofErr w:type="spellEnd"/>
      <w:r w:rsidRPr="00573CD9">
        <w:rPr>
          <w:rFonts w:ascii="Cambria" w:hAnsi="Cambria"/>
          <w:color w:val="000000"/>
          <w:sz w:val="21"/>
          <w:szCs w:val="21"/>
        </w:rPr>
        <w:t>, C. P.-M. (2024). Customer-centric quality management: A framework for organizational excellence in SMEs.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Journal of Management &amp; Entrepreneurship Research, 6</w:t>
      </w:r>
      <w:r w:rsidRPr="00573CD9">
        <w:rPr>
          <w:rFonts w:ascii="Cambria" w:hAnsi="Cambria"/>
          <w:color w:val="000000"/>
          <w:sz w:val="21"/>
          <w:szCs w:val="21"/>
        </w:rPr>
        <w:t>(10), 3517–3540.</w:t>
      </w:r>
      <w:r w:rsidRPr="00573CD9">
        <w:rPr>
          <w:rStyle w:val="apple-converted-space"/>
          <w:rFonts w:ascii="Cambria" w:hAnsi="Cambria"/>
          <w:color w:val="000000"/>
          <w:sz w:val="21"/>
          <w:szCs w:val="21"/>
        </w:rPr>
        <w:t> </w:t>
      </w:r>
      <w:hyperlink r:id="rId63" w:tgtFrame="_new" w:history="1">
        <w:r w:rsidRPr="00573CD9">
          <w:rPr>
            <w:rStyle w:val="Hyperlink"/>
            <w:rFonts w:ascii="Cambria" w:hAnsi="Cambria"/>
            <w:sz w:val="21"/>
            <w:szCs w:val="21"/>
            <w:u w:val="none"/>
          </w:rPr>
          <w:t>https://doi.org/10.51594/ijmer.v6i10.1659</w:t>
        </w:r>
      </w:hyperlink>
    </w:p>
    <w:p w14:paraId="5B918BC7"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46" w:name="Okeke"/>
      <w:r w:rsidRPr="00573CD9">
        <w:rPr>
          <w:rFonts w:ascii="Cambria" w:hAnsi="Cambria"/>
          <w:color w:val="000000"/>
          <w:sz w:val="21"/>
          <w:szCs w:val="21"/>
        </w:rPr>
        <w:lastRenderedPageBreak/>
        <w:t>Okeke</w:t>
      </w:r>
      <w:bookmarkEnd w:id="46"/>
      <w:r w:rsidRPr="00573CD9">
        <w:rPr>
          <w:rFonts w:ascii="Cambria" w:hAnsi="Cambria"/>
          <w:color w:val="000000"/>
          <w:sz w:val="21"/>
          <w:szCs w:val="21"/>
        </w:rPr>
        <w:t xml:space="preserve">, N. I., Alabi, O. A., Igwe, A. N., </w:t>
      </w:r>
      <w:proofErr w:type="spellStart"/>
      <w:r w:rsidRPr="00573CD9">
        <w:rPr>
          <w:rFonts w:ascii="Cambria" w:hAnsi="Cambria"/>
          <w:color w:val="000000"/>
          <w:sz w:val="21"/>
          <w:szCs w:val="21"/>
        </w:rPr>
        <w:t>Ofodile</w:t>
      </w:r>
      <w:proofErr w:type="spellEnd"/>
      <w:r w:rsidRPr="00573CD9">
        <w:rPr>
          <w:rFonts w:ascii="Cambria" w:hAnsi="Cambria"/>
          <w:color w:val="000000"/>
          <w:sz w:val="21"/>
          <w:szCs w:val="21"/>
        </w:rPr>
        <w:t xml:space="preserve">, O. C., &amp; </w:t>
      </w:r>
      <w:proofErr w:type="spellStart"/>
      <w:r w:rsidRPr="00573CD9">
        <w:rPr>
          <w:rFonts w:ascii="Cambria" w:hAnsi="Cambria"/>
          <w:color w:val="000000"/>
          <w:sz w:val="21"/>
          <w:szCs w:val="21"/>
        </w:rPr>
        <w:t>Ewim</w:t>
      </w:r>
      <w:proofErr w:type="spellEnd"/>
      <w:r w:rsidRPr="00573CD9">
        <w:rPr>
          <w:rFonts w:ascii="Cambria" w:hAnsi="Cambria"/>
          <w:color w:val="000000"/>
          <w:sz w:val="21"/>
          <w:szCs w:val="21"/>
        </w:rPr>
        <w:t>, P.-M. (2024). AI in customer feedback integration: A data-driven framework for enhancing business strategy.</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World Journal of Advanced Research and Reviews, 24</w:t>
      </w:r>
      <w:r w:rsidRPr="00573CD9">
        <w:rPr>
          <w:rFonts w:ascii="Cambria" w:hAnsi="Cambria"/>
          <w:color w:val="000000"/>
          <w:sz w:val="21"/>
          <w:szCs w:val="21"/>
        </w:rPr>
        <w:t>(1).</w:t>
      </w:r>
      <w:r w:rsidRPr="00573CD9">
        <w:rPr>
          <w:rStyle w:val="apple-converted-space"/>
          <w:rFonts w:ascii="Cambria" w:hAnsi="Cambria"/>
          <w:color w:val="000000"/>
          <w:sz w:val="21"/>
          <w:szCs w:val="21"/>
        </w:rPr>
        <w:t> </w:t>
      </w:r>
      <w:hyperlink r:id="rId64" w:tgtFrame="_new" w:history="1">
        <w:r w:rsidRPr="00573CD9">
          <w:rPr>
            <w:rStyle w:val="Hyperlink"/>
            <w:rFonts w:ascii="Cambria" w:hAnsi="Cambria"/>
            <w:sz w:val="21"/>
            <w:szCs w:val="21"/>
            <w:u w:val="none"/>
          </w:rPr>
          <w:t>https://doi.org/10.30574/wjarr.2024.24.1.3207</w:t>
        </w:r>
      </w:hyperlink>
    </w:p>
    <w:p w14:paraId="79AC329F" w14:textId="01CAA606"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47" w:name="Pekovic"/>
      <w:r w:rsidRPr="00573CD9">
        <w:rPr>
          <w:rFonts w:ascii="Cambria" w:hAnsi="Cambria"/>
          <w:color w:val="000000"/>
          <w:sz w:val="21"/>
          <w:szCs w:val="21"/>
        </w:rPr>
        <w:t>Pekovic</w:t>
      </w:r>
      <w:bookmarkEnd w:id="47"/>
      <w:r w:rsidRPr="00573CD9">
        <w:rPr>
          <w:rFonts w:ascii="Cambria" w:hAnsi="Cambria"/>
          <w:color w:val="000000"/>
          <w:sz w:val="21"/>
          <w:szCs w:val="21"/>
        </w:rPr>
        <w:t xml:space="preserve">, S., Rolland, S., &amp; </w:t>
      </w:r>
      <w:proofErr w:type="spellStart"/>
      <w:r w:rsidRPr="00573CD9">
        <w:rPr>
          <w:rFonts w:ascii="Cambria" w:hAnsi="Cambria"/>
          <w:color w:val="000000"/>
          <w:sz w:val="21"/>
          <w:szCs w:val="21"/>
        </w:rPr>
        <w:t>Gatignon</w:t>
      </w:r>
      <w:proofErr w:type="spellEnd"/>
      <w:r w:rsidRPr="00573CD9">
        <w:rPr>
          <w:rFonts w:ascii="Cambria" w:hAnsi="Cambria"/>
          <w:color w:val="000000"/>
          <w:sz w:val="21"/>
          <w:szCs w:val="21"/>
        </w:rPr>
        <w:t>, H. (2016). Customer orientation and organizational innovation: The case of environmental management practices.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Business &amp; Industrial Marketing, 31</w:t>
      </w:r>
      <w:r w:rsidRPr="00573CD9">
        <w:rPr>
          <w:rFonts w:ascii="Cambria" w:hAnsi="Cambria"/>
          <w:color w:val="000000"/>
          <w:sz w:val="21"/>
          <w:szCs w:val="21"/>
        </w:rPr>
        <w:t>(7), 835–848.</w:t>
      </w:r>
      <w:r w:rsidR="004A76BB" w:rsidRPr="00573CD9">
        <w:rPr>
          <w:rFonts w:ascii="Cambria" w:hAnsi="Cambria"/>
          <w:color w:val="000000"/>
          <w:sz w:val="21"/>
          <w:szCs w:val="21"/>
        </w:rPr>
        <w:t xml:space="preserve"> </w:t>
      </w:r>
    </w:p>
    <w:p w14:paraId="5E1EFC17"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48" w:name="Peterson"/>
      <w:r w:rsidRPr="00573CD9">
        <w:rPr>
          <w:rFonts w:ascii="Cambria" w:hAnsi="Cambria"/>
          <w:color w:val="000000"/>
          <w:sz w:val="21"/>
          <w:szCs w:val="21"/>
        </w:rPr>
        <w:t>Peterson</w:t>
      </w:r>
      <w:bookmarkEnd w:id="48"/>
      <w:r w:rsidRPr="00573CD9">
        <w:rPr>
          <w:rFonts w:ascii="Cambria" w:hAnsi="Cambria"/>
          <w:color w:val="000000"/>
          <w:sz w:val="21"/>
          <w:szCs w:val="21"/>
        </w:rPr>
        <w:t>, R. A., &amp; Kim, Y. (2013). On the relationship between coefficient alpha and composite reliability.</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Applied Psychology, 98</w:t>
      </w:r>
      <w:r w:rsidRPr="00573CD9">
        <w:rPr>
          <w:rFonts w:ascii="Cambria" w:hAnsi="Cambria"/>
          <w:color w:val="000000"/>
          <w:sz w:val="21"/>
          <w:szCs w:val="21"/>
        </w:rPr>
        <w:t>(1), 194–198.</w:t>
      </w:r>
      <w:r w:rsidRPr="00573CD9">
        <w:rPr>
          <w:rStyle w:val="apple-converted-space"/>
          <w:rFonts w:ascii="Cambria" w:hAnsi="Cambria"/>
          <w:color w:val="000000"/>
          <w:sz w:val="21"/>
          <w:szCs w:val="21"/>
        </w:rPr>
        <w:t> </w:t>
      </w:r>
      <w:hyperlink r:id="rId65" w:tgtFrame="_new" w:history="1">
        <w:r w:rsidRPr="00573CD9">
          <w:rPr>
            <w:rStyle w:val="Hyperlink"/>
            <w:rFonts w:ascii="Cambria" w:hAnsi="Cambria"/>
            <w:sz w:val="21"/>
            <w:szCs w:val="21"/>
            <w:u w:val="none"/>
          </w:rPr>
          <w:t>https://doi.org/10.1037/a0030767</w:t>
        </w:r>
      </w:hyperlink>
    </w:p>
    <w:p w14:paraId="65B9E1A2"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49" w:name="Pilch"/>
      <w:r w:rsidRPr="00573CD9">
        <w:rPr>
          <w:rFonts w:ascii="Cambria" w:hAnsi="Cambria"/>
          <w:color w:val="000000"/>
          <w:sz w:val="21"/>
          <w:szCs w:val="21"/>
        </w:rPr>
        <w:t>Pilch</w:t>
      </w:r>
      <w:bookmarkEnd w:id="49"/>
      <w:r w:rsidRPr="00573CD9">
        <w:rPr>
          <w:rFonts w:ascii="Cambria" w:hAnsi="Cambria"/>
          <w:color w:val="000000"/>
          <w:sz w:val="21"/>
          <w:szCs w:val="21"/>
        </w:rPr>
        <w:t>, A. (2024). Generating customer insight for digital product development: A start-up case study [</w:t>
      </w:r>
      <w:proofErr w:type="gramStart"/>
      <w:r w:rsidRPr="00573CD9">
        <w:rPr>
          <w:rFonts w:ascii="Cambria" w:hAnsi="Cambria"/>
          <w:color w:val="000000"/>
          <w:sz w:val="21"/>
          <w:szCs w:val="21"/>
        </w:rPr>
        <w:t>Master’s</w:t>
      </w:r>
      <w:proofErr w:type="gramEnd"/>
      <w:r w:rsidRPr="00573CD9">
        <w:rPr>
          <w:rFonts w:ascii="Cambria" w:hAnsi="Cambria"/>
          <w:color w:val="000000"/>
          <w:sz w:val="21"/>
          <w:szCs w:val="21"/>
        </w:rPr>
        <w:t xml:space="preserve"> thesis, Haaga-Helia University of Applied Sciences].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Theseus</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66" w:tgtFrame="_new" w:history="1">
        <w:r w:rsidRPr="00573CD9">
          <w:rPr>
            <w:rStyle w:val="Hyperlink"/>
            <w:rFonts w:ascii="Cambria" w:hAnsi="Cambria"/>
            <w:sz w:val="21"/>
            <w:szCs w:val="21"/>
            <w:u w:val="none"/>
          </w:rPr>
          <w:t>https://urn.fi/URN:NBN:fi:amk-202404035606</w:t>
        </w:r>
      </w:hyperlink>
    </w:p>
    <w:p w14:paraId="2711F78B"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50" w:name="Pramanik"/>
      <w:r w:rsidRPr="00573CD9">
        <w:rPr>
          <w:rFonts w:ascii="Cambria" w:hAnsi="Cambria"/>
          <w:color w:val="000000"/>
          <w:sz w:val="21"/>
          <w:szCs w:val="21"/>
        </w:rPr>
        <w:t>Pramanik</w:t>
      </w:r>
      <w:bookmarkEnd w:id="50"/>
      <w:r w:rsidRPr="00573CD9">
        <w:rPr>
          <w:rFonts w:ascii="Cambria" w:hAnsi="Cambria"/>
          <w:color w:val="000000"/>
          <w:sz w:val="21"/>
          <w:szCs w:val="21"/>
        </w:rPr>
        <w:t xml:space="preserve">, P. D., </w:t>
      </w:r>
      <w:proofErr w:type="spellStart"/>
      <w:r w:rsidRPr="00573CD9">
        <w:rPr>
          <w:rFonts w:ascii="Cambria" w:hAnsi="Cambria"/>
          <w:color w:val="000000"/>
          <w:sz w:val="21"/>
          <w:szCs w:val="21"/>
        </w:rPr>
        <w:t>Leonandri</w:t>
      </w:r>
      <w:proofErr w:type="spellEnd"/>
      <w:r w:rsidRPr="00573CD9">
        <w:rPr>
          <w:rFonts w:ascii="Cambria" w:hAnsi="Cambria"/>
          <w:color w:val="000000"/>
          <w:sz w:val="21"/>
          <w:szCs w:val="21"/>
        </w:rPr>
        <w:t xml:space="preserve">, D. G., </w:t>
      </w:r>
      <w:proofErr w:type="spellStart"/>
      <w:r w:rsidRPr="00573CD9">
        <w:rPr>
          <w:rFonts w:ascii="Cambria" w:hAnsi="Cambria"/>
          <w:color w:val="000000"/>
          <w:sz w:val="21"/>
          <w:szCs w:val="21"/>
        </w:rPr>
        <w:t>Maudiarti</w:t>
      </w:r>
      <w:proofErr w:type="spellEnd"/>
      <w:r w:rsidRPr="00573CD9">
        <w:rPr>
          <w:rFonts w:ascii="Cambria" w:hAnsi="Cambria"/>
          <w:color w:val="000000"/>
          <w:sz w:val="21"/>
          <w:szCs w:val="21"/>
        </w:rPr>
        <w:t xml:space="preserve">, S., </w:t>
      </w:r>
      <w:proofErr w:type="spellStart"/>
      <w:r w:rsidRPr="00573CD9">
        <w:rPr>
          <w:rFonts w:ascii="Cambria" w:hAnsi="Cambria"/>
          <w:color w:val="000000"/>
          <w:sz w:val="21"/>
          <w:szCs w:val="21"/>
        </w:rPr>
        <w:t>Achmadi</w:t>
      </w:r>
      <w:proofErr w:type="spellEnd"/>
      <w:r w:rsidRPr="00573CD9">
        <w:rPr>
          <w:rFonts w:ascii="Cambria" w:hAnsi="Cambria"/>
          <w:color w:val="000000"/>
          <w:sz w:val="21"/>
          <w:szCs w:val="21"/>
        </w:rPr>
        <w:t xml:space="preserve">, M., &amp; Adriani, H. (2022). The moderating role of feedback on the effect of goal-setting participation on innovative work </w:t>
      </w:r>
      <w:proofErr w:type="spellStart"/>
      <w:r w:rsidRPr="00573CD9">
        <w:rPr>
          <w:rFonts w:ascii="Cambria" w:hAnsi="Cambria"/>
          <w:color w:val="000000"/>
          <w:sz w:val="21"/>
          <w:szCs w:val="21"/>
        </w:rPr>
        <w:t>behaviour</w:t>
      </w:r>
      <w:proofErr w:type="spellEnd"/>
      <w:r w:rsidRPr="00573CD9">
        <w:rPr>
          <w:rFonts w:ascii="Cambria" w:hAnsi="Cambria"/>
          <w:color w:val="000000"/>
          <w:sz w:val="21"/>
          <w:szCs w:val="21"/>
        </w:rPr>
        <w:t>.</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Asia Pacific Management and Business Application, 11</w:t>
      </w:r>
      <w:r w:rsidRPr="00573CD9">
        <w:rPr>
          <w:rFonts w:ascii="Cambria" w:hAnsi="Cambria"/>
          <w:color w:val="000000"/>
          <w:sz w:val="21"/>
          <w:szCs w:val="21"/>
        </w:rPr>
        <w:t>(2), 221–232.</w:t>
      </w:r>
      <w:r w:rsidRPr="00573CD9">
        <w:rPr>
          <w:rStyle w:val="apple-converted-space"/>
          <w:rFonts w:ascii="Cambria" w:hAnsi="Cambria"/>
          <w:color w:val="000000"/>
          <w:sz w:val="21"/>
          <w:szCs w:val="21"/>
        </w:rPr>
        <w:t> </w:t>
      </w:r>
      <w:hyperlink r:id="rId67" w:tgtFrame="_new" w:history="1">
        <w:r w:rsidRPr="00573CD9">
          <w:rPr>
            <w:rStyle w:val="Hyperlink"/>
            <w:rFonts w:ascii="Cambria" w:hAnsi="Cambria"/>
            <w:sz w:val="21"/>
            <w:szCs w:val="21"/>
            <w:u w:val="none"/>
          </w:rPr>
          <w:t>https://doi.org/10.21776/ub.apmba.2022.011.02.6</w:t>
        </w:r>
      </w:hyperlink>
    </w:p>
    <w:p w14:paraId="7752545A"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51" w:name="Racela"/>
      <w:r w:rsidRPr="00573CD9">
        <w:rPr>
          <w:rFonts w:ascii="Cambria" w:hAnsi="Cambria"/>
          <w:color w:val="000000"/>
          <w:sz w:val="21"/>
          <w:szCs w:val="21"/>
        </w:rPr>
        <w:t>Racela</w:t>
      </w:r>
      <w:bookmarkEnd w:id="51"/>
      <w:r w:rsidRPr="00573CD9">
        <w:rPr>
          <w:rFonts w:ascii="Cambria" w:hAnsi="Cambria"/>
          <w:color w:val="000000"/>
          <w:sz w:val="21"/>
          <w:szCs w:val="21"/>
        </w:rPr>
        <w:t xml:space="preserve">, O. C., &amp; </w:t>
      </w:r>
      <w:proofErr w:type="spellStart"/>
      <w:r w:rsidRPr="00573CD9">
        <w:rPr>
          <w:rFonts w:ascii="Cambria" w:hAnsi="Cambria"/>
          <w:color w:val="000000"/>
          <w:sz w:val="21"/>
          <w:szCs w:val="21"/>
        </w:rPr>
        <w:t>Thoumrungroje</w:t>
      </w:r>
      <w:proofErr w:type="spellEnd"/>
      <w:r w:rsidRPr="00573CD9">
        <w:rPr>
          <w:rFonts w:ascii="Cambria" w:hAnsi="Cambria"/>
          <w:color w:val="000000"/>
          <w:sz w:val="21"/>
          <w:szCs w:val="21"/>
        </w:rPr>
        <w:t>, A. (2019). When do customer orientation and innovation capabilities matter? An investigation of contextual impacts.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Asia Pacific Journal of Marketing and Logistics, 32</w:t>
      </w:r>
      <w:r w:rsidRPr="00573CD9">
        <w:rPr>
          <w:rFonts w:ascii="Cambria" w:hAnsi="Cambria"/>
          <w:color w:val="000000"/>
          <w:sz w:val="21"/>
          <w:szCs w:val="21"/>
        </w:rPr>
        <w:t>(2), 445–472.</w:t>
      </w:r>
      <w:r w:rsidRPr="00573CD9">
        <w:rPr>
          <w:rStyle w:val="apple-converted-space"/>
          <w:rFonts w:ascii="Cambria" w:hAnsi="Cambria"/>
          <w:color w:val="000000"/>
          <w:sz w:val="21"/>
          <w:szCs w:val="21"/>
        </w:rPr>
        <w:t> </w:t>
      </w:r>
      <w:hyperlink r:id="rId68" w:tgtFrame="_new" w:history="1">
        <w:r w:rsidRPr="00573CD9">
          <w:rPr>
            <w:rStyle w:val="Hyperlink"/>
            <w:rFonts w:ascii="Cambria" w:hAnsi="Cambria"/>
            <w:sz w:val="21"/>
            <w:szCs w:val="21"/>
            <w:u w:val="none"/>
          </w:rPr>
          <w:t>https://doi.org/10.1108/APJML-03-2019-0143</w:t>
        </w:r>
      </w:hyperlink>
    </w:p>
    <w:p w14:paraId="2C7AFE20"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52" w:name="Rademacher"/>
      <w:r w:rsidRPr="00573CD9">
        <w:rPr>
          <w:rFonts w:ascii="Cambria" w:hAnsi="Cambria"/>
          <w:color w:val="000000"/>
          <w:sz w:val="21"/>
          <w:szCs w:val="21"/>
        </w:rPr>
        <w:t>Rademacher</w:t>
      </w:r>
      <w:bookmarkEnd w:id="52"/>
      <w:r w:rsidRPr="00573CD9">
        <w:rPr>
          <w:rFonts w:ascii="Cambria" w:hAnsi="Cambria"/>
          <w:color w:val="000000"/>
          <w:sz w:val="21"/>
          <w:szCs w:val="21"/>
        </w:rPr>
        <w:t>, U. (2023). Understanding customers—Consumer psychology for innovators. In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Customer centricity in new product development: Radical customer orientation as the key to high-potential innovations</w:t>
      </w:r>
      <w:r w:rsidRPr="00573CD9">
        <w:rPr>
          <w:rStyle w:val="apple-converted-space"/>
          <w:rFonts w:ascii="Cambria" w:hAnsi="Cambria"/>
          <w:color w:val="000000"/>
          <w:sz w:val="21"/>
          <w:szCs w:val="21"/>
        </w:rPr>
        <w:t> </w:t>
      </w:r>
      <w:r w:rsidRPr="00573CD9">
        <w:rPr>
          <w:rFonts w:ascii="Cambria" w:hAnsi="Cambria"/>
          <w:color w:val="000000"/>
          <w:sz w:val="21"/>
          <w:szCs w:val="21"/>
        </w:rPr>
        <w:t>(pp. 11–26). Springer.</w:t>
      </w:r>
      <w:r w:rsidRPr="00573CD9">
        <w:rPr>
          <w:rStyle w:val="apple-converted-space"/>
          <w:rFonts w:ascii="Cambria" w:hAnsi="Cambria"/>
          <w:color w:val="000000"/>
          <w:sz w:val="21"/>
          <w:szCs w:val="21"/>
        </w:rPr>
        <w:t> </w:t>
      </w:r>
      <w:hyperlink r:id="rId69" w:tgtFrame="_new" w:history="1">
        <w:r w:rsidRPr="00573CD9">
          <w:rPr>
            <w:rStyle w:val="Hyperlink"/>
            <w:rFonts w:ascii="Cambria" w:hAnsi="Cambria"/>
            <w:sz w:val="21"/>
            <w:szCs w:val="21"/>
            <w:u w:val="none"/>
          </w:rPr>
          <w:t>https://doi.org/10.1007/978-3-662-67697-4_3</w:t>
        </w:r>
      </w:hyperlink>
    </w:p>
    <w:p w14:paraId="0573EE04"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53" w:name="Santos"/>
      <w:r w:rsidRPr="00573CD9">
        <w:rPr>
          <w:rFonts w:ascii="Cambria" w:hAnsi="Cambria"/>
          <w:color w:val="000000"/>
          <w:sz w:val="21"/>
          <w:szCs w:val="21"/>
        </w:rPr>
        <w:t>Santos</w:t>
      </w:r>
      <w:bookmarkEnd w:id="53"/>
      <w:r w:rsidRPr="00573CD9">
        <w:rPr>
          <w:rFonts w:ascii="Cambria" w:hAnsi="Cambria"/>
          <w:color w:val="000000"/>
          <w:sz w:val="21"/>
          <w:szCs w:val="21"/>
        </w:rPr>
        <w:t>, P. M. dos, &amp; Cirillo, M. Â. (2021). Construction of the average variance extracted index for construct validation in structural equation models with adaptive regressions.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Communications in Statistics - Simulation and Computation</w:t>
      </w:r>
      <w:r w:rsidRPr="00573CD9">
        <w:rPr>
          <w:rFonts w:ascii="Cambria" w:hAnsi="Cambria"/>
          <w:color w:val="000000"/>
          <w:sz w:val="21"/>
          <w:szCs w:val="21"/>
        </w:rPr>
        <w:t>, 1–13.</w:t>
      </w:r>
      <w:r w:rsidRPr="00573CD9">
        <w:rPr>
          <w:rStyle w:val="apple-converted-space"/>
          <w:rFonts w:ascii="Cambria" w:hAnsi="Cambria"/>
          <w:color w:val="000000"/>
          <w:sz w:val="21"/>
          <w:szCs w:val="21"/>
        </w:rPr>
        <w:t> </w:t>
      </w:r>
      <w:hyperlink r:id="rId70" w:tgtFrame="_new" w:history="1">
        <w:r w:rsidRPr="00573CD9">
          <w:rPr>
            <w:rStyle w:val="Hyperlink"/>
            <w:rFonts w:ascii="Cambria" w:hAnsi="Cambria"/>
            <w:sz w:val="21"/>
            <w:szCs w:val="21"/>
            <w:u w:val="none"/>
          </w:rPr>
          <w:t>https://doi.org/10.1080/03610918.2021.1888122</w:t>
        </w:r>
      </w:hyperlink>
    </w:p>
    <w:p w14:paraId="4B7EC181" w14:textId="77777777" w:rsidR="0019240A" w:rsidRPr="00573CD9" w:rsidRDefault="0019240A" w:rsidP="00FA56C0">
      <w:pPr>
        <w:pStyle w:val="NormalWeb"/>
        <w:spacing w:beforeAutospacing="0" w:afterAutospacing="0" w:line="276" w:lineRule="auto"/>
        <w:ind w:left="567" w:hanging="567"/>
        <w:jc w:val="both"/>
        <w:rPr>
          <w:rFonts w:ascii="Cambria" w:hAnsi="Cambria"/>
          <w:color w:val="000000"/>
          <w:sz w:val="21"/>
          <w:szCs w:val="21"/>
        </w:rPr>
      </w:pPr>
      <w:bookmarkStart w:id="54" w:name="Sapru"/>
      <w:r w:rsidRPr="00573CD9">
        <w:rPr>
          <w:rFonts w:ascii="Cambria" w:hAnsi="Cambria"/>
          <w:color w:val="000000"/>
          <w:sz w:val="21"/>
          <w:szCs w:val="21"/>
        </w:rPr>
        <w:t>Sapru</w:t>
      </w:r>
      <w:bookmarkEnd w:id="54"/>
      <w:r w:rsidRPr="00573CD9">
        <w:rPr>
          <w:rFonts w:ascii="Cambria" w:hAnsi="Cambria"/>
          <w:color w:val="000000"/>
          <w:sz w:val="21"/>
          <w:szCs w:val="21"/>
        </w:rPr>
        <w:t>, A. (2023). Nudging customer-centricity: A case for entrepreneur’s perspective-taking [Doctoral dissertation, Iowa State University].</w:t>
      </w:r>
      <w:r w:rsidRPr="00573CD9">
        <w:rPr>
          <w:rStyle w:val="apple-converted-space"/>
          <w:rFonts w:ascii="Cambria" w:hAnsi="Cambria"/>
          <w:color w:val="000000"/>
          <w:sz w:val="21"/>
          <w:szCs w:val="21"/>
        </w:rPr>
        <w:t> </w:t>
      </w:r>
      <w:hyperlink r:id="rId71" w:tgtFrame="_new" w:history="1">
        <w:r w:rsidRPr="00573CD9">
          <w:rPr>
            <w:rStyle w:val="Hyperlink"/>
            <w:rFonts w:ascii="Cambria" w:hAnsi="Cambria"/>
            <w:sz w:val="21"/>
            <w:szCs w:val="21"/>
            <w:u w:val="none"/>
          </w:rPr>
          <w:t>https://doi.org/10.31274/td-20240329-551</w:t>
        </w:r>
      </w:hyperlink>
    </w:p>
    <w:p w14:paraId="2D963D0B" w14:textId="01F6D6CB"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lang w:val="en-ID"/>
        </w:rPr>
      </w:pPr>
      <w:bookmarkStart w:id="55" w:name="Saylan"/>
      <w:proofErr w:type="spellStart"/>
      <w:r w:rsidRPr="00573CD9">
        <w:rPr>
          <w:rFonts w:ascii="Cambria" w:hAnsi="Cambria"/>
          <w:color w:val="000000"/>
          <w:sz w:val="21"/>
          <w:szCs w:val="21"/>
        </w:rPr>
        <w:t>Saylan</w:t>
      </w:r>
      <w:bookmarkEnd w:id="55"/>
      <w:proofErr w:type="spellEnd"/>
      <w:r w:rsidRPr="00573CD9">
        <w:rPr>
          <w:rFonts w:ascii="Cambria" w:hAnsi="Cambria"/>
          <w:color w:val="000000"/>
          <w:sz w:val="21"/>
          <w:szCs w:val="21"/>
        </w:rPr>
        <w:t>, O., &amp; Esmer, Y. (2020). Role of customer involvement in new product development process of industrial enterprises: A conceptional research.</w:t>
      </w:r>
      <w:r w:rsidR="004A76BB" w:rsidRPr="00573CD9">
        <w:rPr>
          <w:rFonts w:ascii="Cambria" w:hAnsi="Cambria"/>
          <w:color w:val="000000"/>
          <w:sz w:val="21"/>
          <w:szCs w:val="21"/>
          <w:lang w:val="en-ID"/>
        </w:rPr>
        <w:t xml:space="preserve"> </w:t>
      </w:r>
      <w:r w:rsidR="004A76BB" w:rsidRPr="00C338E0">
        <w:rPr>
          <w:rFonts w:ascii="Cambria" w:hAnsi="Cambria"/>
          <w:i/>
          <w:iCs/>
          <w:color w:val="000000"/>
          <w:sz w:val="21"/>
          <w:szCs w:val="21"/>
          <w:lang w:val="en-ID"/>
        </w:rPr>
        <w:t xml:space="preserve">Verimililik </w:t>
      </w:r>
      <w:proofErr w:type="spellStart"/>
      <w:r w:rsidR="004A76BB" w:rsidRPr="00C338E0">
        <w:rPr>
          <w:rFonts w:ascii="Cambria" w:hAnsi="Cambria"/>
          <w:i/>
          <w:iCs/>
          <w:color w:val="000000"/>
          <w:sz w:val="21"/>
          <w:szCs w:val="21"/>
          <w:lang w:val="en-ID"/>
        </w:rPr>
        <w:t>Dergisi</w:t>
      </w:r>
      <w:proofErr w:type="spellEnd"/>
      <w:r w:rsidR="004A76BB">
        <w:rPr>
          <w:rFonts w:ascii="Cambria" w:hAnsi="Cambria"/>
          <w:color w:val="000000"/>
          <w:sz w:val="21"/>
          <w:szCs w:val="21"/>
          <w:lang w:val="en-ID"/>
        </w:rPr>
        <w:t>, 179-193.</w:t>
      </w:r>
    </w:p>
    <w:p w14:paraId="77B09474"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56" w:name="Schein"/>
      <w:r w:rsidRPr="00573CD9">
        <w:rPr>
          <w:rFonts w:ascii="Cambria" w:hAnsi="Cambria"/>
          <w:color w:val="000000"/>
          <w:sz w:val="21"/>
          <w:szCs w:val="21"/>
        </w:rPr>
        <w:t>Schein</w:t>
      </w:r>
      <w:bookmarkEnd w:id="56"/>
      <w:r w:rsidRPr="00573CD9">
        <w:rPr>
          <w:rFonts w:ascii="Cambria" w:hAnsi="Cambria"/>
          <w:color w:val="000000"/>
          <w:sz w:val="21"/>
          <w:szCs w:val="21"/>
        </w:rPr>
        <w:t>, E. H. (2010).</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Organizational culture and leadership</w:t>
      </w:r>
      <w:r w:rsidRPr="00573CD9">
        <w:rPr>
          <w:rStyle w:val="apple-converted-space"/>
          <w:rFonts w:ascii="Cambria" w:hAnsi="Cambria"/>
          <w:color w:val="000000"/>
          <w:sz w:val="21"/>
          <w:szCs w:val="21"/>
        </w:rPr>
        <w:t> </w:t>
      </w:r>
      <w:r w:rsidRPr="00573CD9">
        <w:rPr>
          <w:rFonts w:ascii="Cambria" w:hAnsi="Cambria"/>
          <w:color w:val="000000"/>
          <w:sz w:val="21"/>
          <w:szCs w:val="21"/>
        </w:rPr>
        <w:t>(Vol. 2). John Wiley &amp; Sons.</w:t>
      </w:r>
    </w:p>
    <w:p w14:paraId="4C3C1A17" w14:textId="1D76C835"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57" w:name="Selden"/>
      <w:r w:rsidRPr="00573CD9">
        <w:rPr>
          <w:rFonts w:ascii="Cambria" w:hAnsi="Cambria"/>
          <w:color w:val="000000"/>
          <w:sz w:val="21"/>
          <w:szCs w:val="21"/>
        </w:rPr>
        <w:t>Selden</w:t>
      </w:r>
      <w:bookmarkEnd w:id="57"/>
      <w:r w:rsidRPr="00573CD9">
        <w:rPr>
          <w:rFonts w:ascii="Cambria" w:hAnsi="Cambria"/>
          <w:color w:val="000000"/>
          <w:sz w:val="21"/>
          <w:szCs w:val="21"/>
        </w:rPr>
        <w:t>, L., &amp; MacMillan, I. (2006). Manage customer-centric innovation—systematically.</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Harvard Business Review, 84</w:t>
      </w:r>
      <w:r w:rsidRPr="00573CD9">
        <w:rPr>
          <w:rFonts w:ascii="Cambria" w:hAnsi="Cambria"/>
          <w:color w:val="000000"/>
          <w:sz w:val="21"/>
          <w:szCs w:val="21"/>
        </w:rPr>
        <w:t>(4), 108–116, 149.</w:t>
      </w:r>
      <w:r w:rsidR="00C338E0" w:rsidRPr="00573CD9">
        <w:rPr>
          <w:rFonts w:ascii="Cambria" w:hAnsi="Cambria"/>
          <w:color w:val="000000"/>
          <w:sz w:val="21"/>
          <w:szCs w:val="21"/>
        </w:rPr>
        <w:t xml:space="preserve"> </w:t>
      </w:r>
    </w:p>
    <w:p w14:paraId="38C1D4D3"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58" w:name="Shah"/>
      <w:r w:rsidRPr="00573CD9">
        <w:rPr>
          <w:rFonts w:ascii="Cambria" w:hAnsi="Cambria"/>
          <w:color w:val="000000"/>
          <w:sz w:val="21"/>
          <w:szCs w:val="21"/>
        </w:rPr>
        <w:t>Shah</w:t>
      </w:r>
      <w:bookmarkEnd w:id="58"/>
      <w:r w:rsidRPr="00573CD9">
        <w:rPr>
          <w:rFonts w:ascii="Cambria" w:hAnsi="Cambria"/>
          <w:color w:val="000000"/>
          <w:sz w:val="21"/>
          <w:szCs w:val="21"/>
        </w:rPr>
        <w:t>, Z., &amp; Rai, S. (2022). A research paper on the effects of customer feedback on business.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Journal of Advanced Research in Science, Communication and Technology</w:t>
      </w:r>
      <w:r w:rsidRPr="00573CD9">
        <w:rPr>
          <w:rFonts w:ascii="Cambria" w:hAnsi="Cambria"/>
          <w:color w:val="000000"/>
          <w:sz w:val="21"/>
          <w:szCs w:val="21"/>
        </w:rPr>
        <w:t>, 672–675.</w:t>
      </w:r>
      <w:r w:rsidRPr="00573CD9">
        <w:rPr>
          <w:rStyle w:val="apple-converted-space"/>
          <w:rFonts w:ascii="Cambria" w:hAnsi="Cambria"/>
          <w:color w:val="000000"/>
          <w:sz w:val="21"/>
          <w:szCs w:val="21"/>
        </w:rPr>
        <w:t> </w:t>
      </w:r>
      <w:hyperlink r:id="rId72" w:tgtFrame="_new" w:history="1">
        <w:r w:rsidRPr="00573CD9">
          <w:rPr>
            <w:rStyle w:val="Hyperlink"/>
            <w:rFonts w:ascii="Cambria" w:hAnsi="Cambria"/>
            <w:sz w:val="21"/>
            <w:szCs w:val="21"/>
            <w:u w:val="none"/>
          </w:rPr>
          <w:t>https://doi.org/10.48175/ijarsct-5743</w:t>
        </w:r>
      </w:hyperlink>
    </w:p>
    <w:p w14:paraId="7F0E6EC7"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59" w:name="Singh"/>
      <w:r w:rsidRPr="00573CD9">
        <w:rPr>
          <w:rFonts w:ascii="Cambria" w:hAnsi="Cambria"/>
          <w:color w:val="000000"/>
          <w:sz w:val="21"/>
          <w:szCs w:val="21"/>
        </w:rPr>
        <w:t>Singh</w:t>
      </w:r>
      <w:bookmarkEnd w:id="59"/>
      <w:r w:rsidRPr="00573CD9">
        <w:rPr>
          <w:rFonts w:ascii="Cambria" w:hAnsi="Cambria"/>
          <w:color w:val="000000"/>
          <w:sz w:val="21"/>
          <w:szCs w:val="21"/>
        </w:rPr>
        <w:t>, S., &amp; Gupta, R. (2023). Customer feedback analysis and customer complaint management. In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Proceedings of the International Conference on Advanced Computing and Communication Systems</w:t>
      </w:r>
      <w:r w:rsidRPr="00573CD9">
        <w:rPr>
          <w:rStyle w:val="apple-converted-space"/>
          <w:rFonts w:ascii="Cambria" w:hAnsi="Cambria"/>
          <w:color w:val="000000"/>
          <w:sz w:val="21"/>
          <w:szCs w:val="21"/>
        </w:rPr>
        <w:t> </w:t>
      </w:r>
      <w:r w:rsidRPr="00573CD9">
        <w:rPr>
          <w:rFonts w:ascii="Cambria" w:hAnsi="Cambria"/>
          <w:color w:val="000000"/>
          <w:sz w:val="21"/>
          <w:szCs w:val="21"/>
        </w:rPr>
        <w:t>(pp. 269–272).</w:t>
      </w:r>
      <w:r w:rsidRPr="00573CD9">
        <w:rPr>
          <w:rStyle w:val="apple-converted-space"/>
          <w:rFonts w:ascii="Cambria" w:hAnsi="Cambria"/>
          <w:color w:val="000000"/>
          <w:sz w:val="21"/>
          <w:szCs w:val="21"/>
        </w:rPr>
        <w:t> </w:t>
      </w:r>
      <w:hyperlink r:id="rId73" w:tgtFrame="_new" w:history="1">
        <w:r w:rsidRPr="00573CD9">
          <w:rPr>
            <w:rStyle w:val="Hyperlink"/>
            <w:rFonts w:ascii="Cambria" w:hAnsi="Cambria"/>
            <w:sz w:val="21"/>
            <w:szCs w:val="21"/>
            <w:u w:val="none"/>
          </w:rPr>
          <w:t>https://doi.org/10.1007/978-3-031-46420-1_47</w:t>
        </w:r>
      </w:hyperlink>
    </w:p>
    <w:p w14:paraId="67BCB71C"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0" w:name="Storey"/>
      <w:proofErr w:type="spellStart"/>
      <w:r w:rsidRPr="00573CD9">
        <w:rPr>
          <w:rFonts w:ascii="Cambria" w:hAnsi="Cambria"/>
          <w:color w:val="000000"/>
          <w:sz w:val="21"/>
          <w:szCs w:val="21"/>
        </w:rPr>
        <w:t>Storey</w:t>
      </w:r>
      <w:bookmarkEnd w:id="60"/>
      <w:proofErr w:type="spellEnd"/>
      <w:r w:rsidRPr="00573CD9">
        <w:rPr>
          <w:rFonts w:ascii="Cambria" w:hAnsi="Cambria"/>
          <w:color w:val="000000"/>
          <w:sz w:val="21"/>
          <w:szCs w:val="21"/>
        </w:rPr>
        <w:t xml:space="preserve">, C., &amp; </w:t>
      </w:r>
      <w:proofErr w:type="spellStart"/>
      <w:r w:rsidRPr="00573CD9">
        <w:rPr>
          <w:rFonts w:ascii="Cambria" w:hAnsi="Cambria"/>
          <w:color w:val="000000"/>
          <w:sz w:val="21"/>
          <w:szCs w:val="21"/>
        </w:rPr>
        <w:t>Larbig</w:t>
      </w:r>
      <w:proofErr w:type="spellEnd"/>
      <w:r w:rsidRPr="00573CD9">
        <w:rPr>
          <w:rFonts w:ascii="Cambria" w:hAnsi="Cambria"/>
          <w:color w:val="000000"/>
          <w:sz w:val="21"/>
          <w:szCs w:val="21"/>
        </w:rPr>
        <w:t>, C. (2018). Absorbing customer knowledge: How customer involvement enables service design success.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Service Research, 21</w:t>
      </w:r>
      <w:r w:rsidRPr="00573CD9">
        <w:rPr>
          <w:rFonts w:ascii="Cambria" w:hAnsi="Cambria"/>
          <w:color w:val="000000"/>
          <w:sz w:val="21"/>
          <w:szCs w:val="21"/>
        </w:rPr>
        <w:t>(1), 101–118.</w:t>
      </w:r>
      <w:r w:rsidRPr="00573CD9">
        <w:rPr>
          <w:rStyle w:val="apple-converted-space"/>
          <w:rFonts w:ascii="Cambria" w:hAnsi="Cambria"/>
          <w:color w:val="000000"/>
          <w:sz w:val="21"/>
          <w:szCs w:val="21"/>
        </w:rPr>
        <w:t> </w:t>
      </w:r>
      <w:r w:rsidRPr="00573CD9">
        <w:rPr>
          <w:rFonts w:ascii="Cambria" w:hAnsi="Cambria"/>
          <w:color w:val="000000"/>
          <w:sz w:val="21"/>
          <w:szCs w:val="21"/>
        </w:rPr>
        <w:t>https://doi.org/10.1177/1094670517712613</w:t>
      </w:r>
    </w:p>
    <w:p w14:paraId="4DC99FE3"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1" w:name="Stremersch"/>
      <w:proofErr w:type="spellStart"/>
      <w:r w:rsidRPr="00573CD9">
        <w:rPr>
          <w:rFonts w:ascii="Cambria" w:hAnsi="Cambria"/>
          <w:color w:val="000000"/>
          <w:sz w:val="21"/>
          <w:szCs w:val="21"/>
        </w:rPr>
        <w:t>Stremersch</w:t>
      </w:r>
      <w:bookmarkEnd w:id="61"/>
      <w:proofErr w:type="spellEnd"/>
      <w:r w:rsidRPr="00573CD9">
        <w:rPr>
          <w:rFonts w:ascii="Cambria" w:hAnsi="Cambria"/>
          <w:color w:val="000000"/>
          <w:sz w:val="21"/>
          <w:szCs w:val="21"/>
        </w:rPr>
        <w:t xml:space="preserve">, S., </w:t>
      </w:r>
      <w:proofErr w:type="spellStart"/>
      <w:r w:rsidRPr="00573CD9">
        <w:rPr>
          <w:rFonts w:ascii="Cambria" w:hAnsi="Cambria"/>
          <w:color w:val="000000"/>
          <w:sz w:val="21"/>
          <w:szCs w:val="21"/>
        </w:rPr>
        <w:t>Cabooter</w:t>
      </w:r>
      <w:proofErr w:type="spellEnd"/>
      <w:r w:rsidRPr="00573CD9">
        <w:rPr>
          <w:rFonts w:ascii="Cambria" w:hAnsi="Cambria"/>
          <w:color w:val="000000"/>
          <w:sz w:val="21"/>
          <w:szCs w:val="21"/>
        </w:rPr>
        <w:t>, E., Guitart, I. A., &amp; Camacho, N. (2024). Customer insights for innovation: A framework and research agenda for marketing.</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the Academy of Marketing Science</w:t>
      </w:r>
      <w:r w:rsidRPr="00573CD9">
        <w:rPr>
          <w:rFonts w:ascii="Cambria" w:hAnsi="Cambria"/>
          <w:color w:val="000000"/>
          <w:sz w:val="21"/>
          <w:szCs w:val="21"/>
        </w:rPr>
        <w:t>, 1–23.</w:t>
      </w:r>
      <w:r w:rsidRPr="00573CD9">
        <w:rPr>
          <w:rStyle w:val="apple-converted-space"/>
          <w:rFonts w:ascii="Cambria" w:hAnsi="Cambria"/>
          <w:color w:val="000000"/>
          <w:sz w:val="21"/>
          <w:szCs w:val="21"/>
        </w:rPr>
        <w:t> </w:t>
      </w:r>
      <w:hyperlink r:id="rId74" w:tgtFrame="_new" w:history="1">
        <w:r w:rsidRPr="00573CD9">
          <w:rPr>
            <w:rStyle w:val="Hyperlink"/>
            <w:rFonts w:ascii="Cambria" w:hAnsi="Cambria"/>
            <w:sz w:val="21"/>
            <w:szCs w:val="21"/>
            <w:u w:val="none"/>
          </w:rPr>
          <w:t>https://doi.org/10.1007/s11747-024-01051-8</w:t>
        </w:r>
      </w:hyperlink>
    </w:p>
    <w:p w14:paraId="4B07A4D3"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2" w:name="Taghizadeh"/>
      <w:r w:rsidRPr="00573CD9">
        <w:rPr>
          <w:rFonts w:ascii="Cambria" w:hAnsi="Cambria"/>
          <w:color w:val="000000"/>
          <w:sz w:val="21"/>
          <w:szCs w:val="21"/>
        </w:rPr>
        <w:lastRenderedPageBreak/>
        <w:t>Taghizadeh</w:t>
      </w:r>
      <w:bookmarkEnd w:id="62"/>
      <w:r w:rsidRPr="00573CD9">
        <w:rPr>
          <w:rFonts w:ascii="Cambria" w:hAnsi="Cambria"/>
          <w:color w:val="000000"/>
          <w:sz w:val="21"/>
          <w:szCs w:val="21"/>
        </w:rPr>
        <w:t>, S. K., Rahman, S. A., &amp; Hossain, M. M. (2018). Knowledge from customer, for customer or about customer: Which triggers innovation capability the most?</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Knowledge Management, 22</w:t>
      </w:r>
      <w:r w:rsidRPr="00573CD9">
        <w:rPr>
          <w:rFonts w:ascii="Cambria" w:hAnsi="Cambria"/>
          <w:color w:val="000000"/>
          <w:sz w:val="21"/>
          <w:szCs w:val="21"/>
        </w:rPr>
        <w:t>(1), 162–182.</w:t>
      </w:r>
      <w:r w:rsidRPr="00573CD9">
        <w:rPr>
          <w:rStyle w:val="apple-converted-space"/>
          <w:rFonts w:ascii="Cambria" w:hAnsi="Cambria"/>
          <w:color w:val="000000"/>
          <w:sz w:val="21"/>
          <w:szCs w:val="21"/>
        </w:rPr>
        <w:t> </w:t>
      </w:r>
      <w:hyperlink r:id="rId75" w:tgtFrame="_new" w:history="1">
        <w:r w:rsidRPr="00573CD9">
          <w:rPr>
            <w:rStyle w:val="Hyperlink"/>
            <w:rFonts w:ascii="Cambria" w:hAnsi="Cambria"/>
            <w:sz w:val="21"/>
            <w:szCs w:val="21"/>
            <w:u w:val="none"/>
          </w:rPr>
          <w:t>https://doi.org/10.1108/JKM-12-2016-0548</w:t>
        </w:r>
      </w:hyperlink>
    </w:p>
    <w:p w14:paraId="7F4B18ED"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3" w:name="Tan"/>
      <w:r w:rsidRPr="00573CD9">
        <w:rPr>
          <w:rFonts w:ascii="Cambria" w:hAnsi="Cambria"/>
          <w:color w:val="000000"/>
          <w:sz w:val="21"/>
          <w:szCs w:val="21"/>
        </w:rPr>
        <w:t>Tan</w:t>
      </w:r>
      <w:bookmarkEnd w:id="63"/>
      <w:r w:rsidRPr="00573CD9">
        <w:rPr>
          <w:rFonts w:ascii="Cambria" w:hAnsi="Cambria"/>
          <w:color w:val="000000"/>
          <w:sz w:val="21"/>
          <w:szCs w:val="21"/>
        </w:rPr>
        <w:t xml:space="preserve">, C., Ranjit, S. S. S., Ong, S. T., &amp; </w:t>
      </w:r>
      <w:proofErr w:type="spellStart"/>
      <w:r w:rsidRPr="00573CD9">
        <w:rPr>
          <w:rFonts w:ascii="Cambria" w:hAnsi="Cambria"/>
          <w:color w:val="000000"/>
          <w:sz w:val="21"/>
          <w:szCs w:val="21"/>
        </w:rPr>
        <w:t>Ngeow</w:t>
      </w:r>
      <w:proofErr w:type="spellEnd"/>
      <w:r w:rsidRPr="00573CD9">
        <w:rPr>
          <w:rFonts w:ascii="Cambria" w:hAnsi="Cambria"/>
          <w:color w:val="000000"/>
          <w:sz w:val="21"/>
          <w:szCs w:val="21"/>
        </w:rPr>
        <w:t xml:space="preserve">, Y. W. (2011). The sustainable technological innovation among SMEs in </w:t>
      </w:r>
      <w:proofErr w:type="gramStart"/>
      <w:r w:rsidRPr="00573CD9">
        <w:rPr>
          <w:rFonts w:ascii="Cambria" w:hAnsi="Cambria"/>
          <w:color w:val="000000"/>
          <w:sz w:val="21"/>
          <w:szCs w:val="21"/>
        </w:rPr>
        <w:t>South East</w:t>
      </w:r>
      <w:proofErr w:type="gramEnd"/>
      <w:r w:rsidRPr="00573CD9">
        <w:rPr>
          <w:rFonts w:ascii="Cambria" w:hAnsi="Cambria"/>
          <w:color w:val="000000"/>
          <w:sz w:val="21"/>
          <w:szCs w:val="21"/>
        </w:rPr>
        <w:t xml:space="preserve"> Asia countries: A case study.</w:t>
      </w:r>
    </w:p>
    <w:p w14:paraId="7F0839F9"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4" w:name="Teklehaimanot"/>
      <w:r w:rsidRPr="00573CD9">
        <w:rPr>
          <w:rFonts w:ascii="Cambria" w:hAnsi="Cambria"/>
          <w:color w:val="000000"/>
          <w:sz w:val="21"/>
          <w:szCs w:val="21"/>
        </w:rPr>
        <w:t>Teklehaimanot</w:t>
      </w:r>
      <w:bookmarkEnd w:id="64"/>
      <w:r w:rsidRPr="00573CD9">
        <w:rPr>
          <w:rFonts w:ascii="Cambria" w:hAnsi="Cambria"/>
          <w:color w:val="000000"/>
          <w:sz w:val="21"/>
          <w:szCs w:val="21"/>
        </w:rPr>
        <w:t xml:space="preserve">, M. L., Kamebo, E. O., &amp; Gebremichael, G. G. (2022). Customer-centric informal business marketing in Africa: The case of Ethiopian </w:t>
      </w:r>
      <w:proofErr w:type="spellStart"/>
      <w:r w:rsidRPr="00573CD9">
        <w:rPr>
          <w:rFonts w:ascii="Cambria" w:hAnsi="Cambria"/>
          <w:color w:val="000000"/>
          <w:sz w:val="21"/>
          <w:szCs w:val="21"/>
        </w:rPr>
        <w:t>MSEs.</w:t>
      </w:r>
      <w:proofErr w:type="spellEnd"/>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Small Enterprise Research, 30</w:t>
      </w:r>
      <w:r w:rsidRPr="00573CD9">
        <w:rPr>
          <w:rFonts w:ascii="Cambria" w:hAnsi="Cambria"/>
          <w:color w:val="000000"/>
          <w:sz w:val="21"/>
          <w:szCs w:val="21"/>
        </w:rPr>
        <w:t>, 154–170.</w:t>
      </w:r>
      <w:r w:rsidRPr="00573CD9">
        <w:rPr>
          <w:rStyle w:val="apple-converted-space"/>
          <w:rFonts w:ascii="Cambria" w:hAnsi="Cambria"/>
          <w:color w:val="000000"/>
          <w:sz w:val="21"/>
          <w:szCs w:val="21"/>
        </w:rPr>
        <w:t> </w:t>
      </w:r>
      <w:hyperlink r:id="rId76" w:tgtFrame="_new" w:history="1">
        <w:r w:rsidRPr="00573CD9">
          <w:rPr>
            <w:rStyle w:val="Hyperlink"/>
            <w:rFonts w:ascii="Cambria" w:hAnsi="Cambria"/>
            <w:sz w:val="21"/>
            <w:szCs w:val="21"/>
            <w:u w:val="none"/>
          </w:rPr>
          <w:t>https://doi.org/10.1080/13215906.2022.2086610</w:t>
        </w:r>
      </w:hyperlink>
    </w:p>
    <w:p w14:paraId="79A50BA7"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5" w:name="Tian"/>
      <w:r w:rsidRPr="00573CD9">
        <w:rPr>
          <w:rFonts w:ascii="Cambria" w:hAnsi="Cambria"/>
          <w:color w:val="000000"/>
          <w:sz w:val="21"/>
          <w:szCs w:val="21"/>
        </w:rPr>
        <w:t>Tian</w:t>
      </w:r>
      <w:bookmarkEnd w:id="65"/>
      <w:r w:rsidRPr="00573CD9">
        <w:rPr>
          <w:rFonts w:ascii="Cambria" w:hAnsi="Cambria"/>
          <w:color w:val="000000"/>
          <w:sz w:val="21"/>
          <w:szCs w:val="21"/>
        </w:rPr>
        <w:t>, T., Liu, Z., Huang, Z., &amp; Tang, Y. (2024). Enhancing organizational performance: Harnessing AI and NLP for user feedback analysis in product development.</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The Journal of Academy of Business and Economics</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77" w:tgtFrame="_new" w:history="1">
        <w:r w:rsidRPr="00573CD9">
          <w:rPr>
            <w:rStyle w:val="Hyperlink"/>
            <w:rFonts w:ascii="Cambria" w:hAnsi="Cambria"/>
            <w:sz w:val="21"/>
            <w:szCs w:val="21"/>
            <w:u w:val="none"/>
          </w:rPr>
          <w:t>https://doi.org/10.18374/jabe-24-1.11</w:t>
        </w:r>
      </w:hyperlink>
    </w:p>
    <w:p w14:paraId="4BBCEBCB"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6" w:name="Tuominen"/>
      <w:r w:rsidRPr="00573CD9">
        <w:rPr>
          <w:rFonts w:ascii="Cambria" w:hAnsi="Cambria"/>
          <w:color w:val="000000"/>
          <w:sz w:val="21"/>
          <w:szCs w:val="21"/>
        </w:rPr>
        <w:t>Tuominen</w:t>
      </w:r>
      <w:bookmarkEnd w:id="66"/>
      <w:r w:rsidRPr="00573CD9">
        <w:rPr>
          <w:rFonts w:ascii="Cambria" w:hAnsi="Cambria"/>
          <w:color w:val="000000"/>
          <w:sz w:val="21"/>
          <w:szCs w:val="21"/>
        </w:rPr>
        <w:t>, S., Reijonen, H., Nagy, G., Buratti, A., &amp; Laukkanen, T. (2022). Customer-centric strategy driving innovativeness and business growth in international markets.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Marketing Review</w:t>
      </w:r>
      <w:r w:rsidRPr="00573CD9">
        <w:rPr>
          <w:rFonts w:ascii="Cambria" w:hAnsi="Cambria"/>
          <w:color w:val="000000"/>
          <w:sz w:val="21"/>
          <w:szCs w:val="21"/>
        </w:rPr>
        <w:t>.</w:t>
      </w:r>
      <w:r w:rsidRPr="00573CD9">
        <w:rPr>
          <w:rStyle w:val="apple-converted-space"/>
          <w:rFonts w:ascii="Cambria" w:hAnsi="Cambria"/>
          <w:color w:val="000000"/>
          <w:sz w:val="21"/>
          <w:szCs w:val="21"/>
        </w:rPr>
        <w:t> </w:t>
      </w:r>
      <w:hyperlink r:id="rId78" w:tgtFrame="_new" w:history="1">
        <w:r w:rsidRPr="00573CD9">
          <w:rPr>
            <w:rStyle w:val="Hyperlink"/>
            <w:rFonts w:ascii="Cambria" w:hAnsi="Cambria"/>
            <w:sz w:val="21"/>
            <w:szCs w:val="21"/>
            <w:u w:val="none"/>
          </w:rPr>
          <w:t>https://doi.org/10.1108/imr-09-2020-0215</w:t>
        </w:r>
      </w:hyperlink>
    </w:p>
    <w:p w14:paraId="29AEBAC4"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7" w:name="Ulrich"/>
      <w:r w:rsidRPr="00573CD9">
        <w:rPr>
          <w:rFonts w:ascii="Cambria" w:hAnsi="Cambria"/>
          <w:color w:val="000000"/>
          <w:sz w:val="21"/>
          <w:szCs w:val="21"/>
        </w:rPr>
        <w:t>Ulrich</w:t>
      </w:r>
      <w:bookmarkEnd w:id="67"/>
      <w:r w:rsidRPr="00573CD9">
        <w:rPr>
          <w:rFonts w:ascii="Cambria" w:hAnsi="Cambria"/>
          <w:color w:val="000000"/>
          <w:sz w:val="21"/>
          <w:szCs w:val="21"/>
        </w:rPr>
        <w:t>, K. T., &amp; Eppinger, S. D. (2016).</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Product design and development</w:t>
      </w:r>
      <w:r w:rsidRPr="00573CD9">
        <w:rPr>
          <w:rStyle w:val="apple-converted-space"/>
          <w:rFonts w:ascii="Cambria" w:hAnsi="Cambria"/>
          <w:color w:val="000000"/>
          <w:sz w:val="21"/>
          <w:szCs w:val="21"/>
        </w:rPr>
        <w:t> </w:t>
      </w:r>
      <w:r w:rsidRPr="00573CD9">
        <w:rPr>
          <w:rFonts w:ascii="Cambria" w:hAnsi="Cambria"/>
          <w:color w:val="000000"/>
          <w:sz w:val="21"/>
          <w:szCs w:val="21"/>
        </w:rPr>
        <w:t>(6th ed.). McGraw-Hill.</w:t>
      </w:r>
    </w:p>
    <w:p w14:paraId="2F3FB9E3"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8" w:name="Wernerfelt"/>
      <w:r w:rsidRPr="00573CD9">
        <w:rPr>
          <w:rFonts w:ascii="Cambria" w:hAnsi="Cambria"/>
          <w:color w:val="000000"/>
          <w:sz w:val="21"/>
          <w:szCs w:val="21"/>
        </w:rPr>
        <w:t>Wernerfelt</w:t>
      </w:r>
      <w:bookmarkEnd w:id="68"/>
      <w:r w:rsidRPr="00573CD9">
        <w:rPr>
          <w:rFonts w:ascii="Cambria" w:hAnsi="Cambria"/>
          <w:color w:val="000000"/>
          <w:sz w:val="21"/>
          <w:szCs w:val="21"/>
        </w:rPr>
        <w:t>, B. (1984). A resource-based view of the firm.</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Strategic Management Journal, 5</w:t>
      </w:r>
      <w:r w:rsidRPr="00573CD9">
        <w:rPr>
          <w:rFonts w:ascii="Cambria" w:hAnsi="Cambria"/>
          <w:color w:val="000000"/>
          <w:sz w:val="21"/>
          <w:szCs w:val="21"/>
        </w:rPr>
        <w:t>(2), 171–180.</w:t>
      </w:r>
    </w:p>
    <w:p w14:paraId="3ACAF449"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69" w:name="Ximénez"/>
      <w:r w:rsidRPr="00573CD9">
        <w:rPr>
          <w:rFonts w:ascii="Cambria" w:hAnsi="Cambria"/>
          <w:color w:val="000000"/>
          <w:sz w:val="21"/>
          <w:szCs w:val="21"/>
        </w:rPr>
        <w:t>Ximénez</w:t>
      </w:r>
      <w:bookmarkEnd w:id="69"/>
      <w:r w:rsidRPr="00573CD9">
        <w:rPr>
          <w:rFonts w:ascii="Cambria" w:hAnsi="Cambria"/>
          <w:color w:val="000000"/>
          <w:sz w:val="21"/>
          <w:szCs w:val="21"/>
        </w:rPr>
        <w:t>, C. (2006). A Monte Carlo study of recovery of weak factor loadings in confirmatory factor analysis.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Structural Equation Modeling, 13</w:t>
      </w:r>
      <w:r w:rsidRPr="00573CD9">
        <w:rPr>
          <w:rFonts w:ascii="Cambria" w:hAnsi="Cambria"/>
          <w:color w:val="000000"/>
          <w:sz w:val="21"/>
          <w:szCs w:val="21"/>
        </w:rPr>
        <w:t>(4), 587–614.</w:t>
      </w:r>
      <w:r w:rsidRPr="00573CD9">
        <w:rPr>
          <w:rStyle w:val="apple-converted-space"/>
          <w:rFonts w:ascii="Cambria" w:hAnsi="Cambria"/>
          <w:color w:val="000000"/>
          <w:sz w:val="21"/>
          <w:szCs w:val="21"/>
        </w:rPr>
        <w:t> </w:t>
      </w:r>
      <w:hyperlink r:id="rId79" w:tgtFrame="_new" w:history="1">
        <w:r w:rsidRPr="00573CD9">
          <w:rPr>
            <w:rStyle w:val="Hyperlink"/>
            <w:rFonts w:ascii="Cambria" w:hAnsi="Cambria"/>
            <w:sz w:val="21"/>
            <w:szCs w:val="21"/>
            <w:u w:val="none"/>
          </w:rPr>
          <w:t>https://doi.org/10.1207/S15328007SEM1304_5</w:t>
        </w:r>
      </w:hyperlink>
    </w:p>
    <w:p w14:paraId="170A5E8D" w14:textId="77777777" w:rsidR="00FA56C0"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70" w:name="Yuk"/>
      <w:r w:rsidRPr="00573CD9">
        <w:rPr>
          <w:rFonts w:ascii="Cambria" w:hAnsi="Cambria"/>
          <w:color w:val="000000"/>
          <w:sz w:val="21"/>
          <w:szCs w:val="21"/>
        </w:rPr>
        <w:t>Yuk</w:t>
      </w:r>
      <w:bookmarkEnd w:id="70"/>
      <w:r w:rsidRPr="00573CD9">
        <w:rPr>
          <w:rFonts w:ascii="Cambria" w:hAnsi="Cambria"/>
          <w:color w:val="000000"/>
          <w:sz w:val="21"/>
          <w:szCs w:val="21"/>
        </w:rPr>
        <w:t>, H. Y., &amp; Garrett, T. (2023). Does customer participation moderate the effects of innovation on cost-based financial performance? An examination of different forms of customer participation.</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Journal of Business Research, 156</w:t>
      </w:r>
      <w:r w:rsidRPr="00573CD9">
        <w:rPr>
          <w:rFonts w:ascii="Cambria" w:hAnsi="Cambria"/>
          <w:color w:val="000000"/>
          <w:sz w:val="21"/>
          <w:szCs w:val="21"/>
        </w:rPr>
        <w:t>, 113479.</w:t>
      </w:r>
      <w:r w:rsidRPr="00573CD9">
        <w:rPr>
          <w:rStyle w:val="apple-converted-space"/>
          <w:rFonts w:ascii="Cambria" w:hAnsi="Cambria"/>
          <w:color w:val="000000"/>
          <w:sz w:val="21"/>
          <w:szCs w:val="21"/>
        </w:rPr>
        <w:t> </w:t>
      </w:r>
      <w:hyperlink r:id="rId80" w:tgtFrame="_new" w:history="1">
        <w:r w:rsidRPr="00573CD9">
          <w:rPr>
            <w:rStyle w:val="Hyperlink"/>
            <w:rFonts w:ascii="Cambria" w:hAnsi="Cambria"/>
            <w:sz w:val="21"/>
            <w:szCs w:val="21"/>
            <w:u w:val="none"/>
          </w:rPr>
          <w:t>https://doi.org/10.1016/j.jbusres.2022.113479</w:t>
        </w:r>
      </w:hyperlink>
    </w:p>
    <w:p w14:paraId="5F5C758E" w14:textId="2BD83CE0" w:rsidR="00FF4101" w:rsidRPr="00573CD9" w:rsidRDefault="00FA56C0" w:rsidP="00FA56C0">
      <w:pPr>
        <w:pStyle w:val="NormalWeb"/>
        <w:spacing w:beforeAutospacing="0" w:afterAutospacing="0" w:line="276" w:lineRule="auto"/>
        <w:ind w:left="567" w:hanging="567"/>
        <w:jc w:val="both"/>
        <w:rPr>
          <w:rFonts w:ascii="Cambria" w:hAnsi="Cambria"/>
          <w:color w:val="000000"/>
          <w:sz w:val="21"/>
          <w:szCs w:val="21"/>
        </w:rPr>
      </w:pPr>
      <w:bookmarkStart w:id="71" w:name="Zeel"/>
      <w:r w:rsidRPr="00573CD9">
        <w:rPr>
          <w:rFonts w:ascii="Cambria" w:hAnsi="Cambria"/>
          <w:color w:val="000000"/>
          <w:sz w:val="21"/>
          <w:szCs w:val="21"/>
        </w:rPr>
        <w:t>Zeel</w:t>
      </w:r>
      <w:bookmarkEnd w:id="71"/>
      <w:r w:rsidRPr="00573CD9">
        <w:rPr>
          <w:rFonts w:ascii="Cambria" w:hAnsi="Cambria"/>
          <w:color w:val="000000"/>
          <w:sz w:val="21"/>
          <w:szCs w:val="21"/>
        </w:rPr>
        <w:t>, S., &amp; Shambhu, R. (2022). A research paper on the effects of customer feedback on business.</w:t>
      </w:r>
      <w:r w:rsidRPr="00573CD9">
        <w:rPr>
          <w:rStyle w:val="apple-converted-space"/>
          <w:rFonts w:ascii="Cambria" w:hAnsi="Cambria"/>
          <w:color w:val="000000"/>
          <w:sz w:val="21"/>
          <w:szCs w:val="21"/>
        </w:rPr>
        <w:t> </w:t>
      </w:r>
      <w:r w:rsidRPr="00573CD9">
        <w:rPr>
          <w:rStyle w:val="Emphasis"/>
          <w:rFonts w:ascii="Cambria" w:hAnsi="Cambria"/>
          <w:color w:val="000000"/>
          <w:sz w:val="21"/>
          <w:szCs w:val="21"/>
        </w:rPr>
        <w:t>International Journal of Advanced Research in Science, Communication and Technology, 2</w:t>
      </w:r>
      <w:r w:rsidRPr="00573CD9">
        <w:rPr>
          <w:rFonts w:ascii="Cambria" w:hAnsi="Cambria"/>
          <w:color w:val="000000"/>
          <w:sz w:val="21"/>
          <w:szCs w:val="21"/>
        </w:rPr>
        <w:t>(1).</w:t>
      </w:r>
      <w:r w:rsidR="00C338E0" w:rsidRPr="00573CD9">
        <w:rPr>
          <w:rFonts w:ascii="Cambria" w:hAnsi="Cambria"/>
          <w:color w:val="000000"/>
          <w:sz w:val="21"/>
          <w:szCs w:val="21"/>
        </w:rPr>
        <w:t xml:space="preserve"> </w:t>
      </w:r>
    </w:p>
    <w:sectPr w:rsidR="00FF4101" w:rsidRPr="00573CD9" w:rsidSect="002571C0">
      <w:footerReference w:type="default" r:id="rId81"/>
      <w:type w:val="continuous"/>
      <w:pgSz w:w="11910" w:h="16840"/>
      <w:pgMar w:top="1559" w:right="1559" w:bottom="1559" w:left="1559" w:header="720" w:footer="720"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E533" w14:textId="77777777" w:rsidR="002A5345" w:rsidRDefault="002A5345">
      <w:r>
        <w:separator/>
      </w:r>
    </w:p>
  </w:endnote>
  <w:endnote w:type="continuationSeparator" w:id="0">
    <w:p w14:paraId="1B1A5162" w14:textId="77777777" w:rsidR="002A5345" w:rsidRDefault="002A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AE2E" w14:textId="77777777" w:rsidR="0018152C" w:rsidRDefault="0018152C">
    <w:pPr>
      <w:pStyle w:val="BodyText"/>
      <w:spacing w:line="14" w:lineRule="auto"/>
      <w:jc w:val="left"/>
      <w:rPr>
        <w:sz w:val="20"/>
      </w:rPr>
    </w:pPr>
    <w:r>
      <w:rPr>
        <w:noProof/>
      </w:rPr>
      <w:drawing>
        <wp:anchor distT="0" distB="0" distL="114300" distR="114300" simplePos="0" relativeHeight="251664896" behindDoc="0" locked="0" layoutInCell="1" allowOverlap="1" wp14:anchorId="49583C79" wp14:editId="5914D8F4">
          <wp:simplePos x="0" y="0"/>
          <wp:positionH relativeFrom="column">
            <wp:posOffset>5538486</wp:posOffset>
          </wp:positionH>
          <wp:positionV relativeFrom="paragraph">
            <wp:posOffset>-81015</wp:posOffset>
          </wp:positionV>
          <wp:extent cx="668678" cy="334339"/>
          <wp:effectExtent l="0" t="0" r="0" b="0"/>
          <wp:wrapSquare wrapText="bothSides"/>
          <wp:docPr id="1550009458" name="Picture 15500094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8678" cy="33433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920" behindDoc="1" locked="0" layoutInCell="1" allowOverlap="1" wp14:anchorId="0FD3F12B" wp14:editId="50D7C102">
              <wp:simplePos x="0" y="0"/>
              <wp:positionH relativeFrom="page">
                <wp:posOffset>716915</wp:posOffset>
              </wp:positionH>
              <wp:positionV relativeFrom="page">
                <wp:posOffset>9968865</wp:posOffset>
              </wp:positionV>
              <wp:extent cx="6118860" cy="5080"/>
              <wp:effectExtent l="0" t="0" r="0" b="0"/>
              <wp:wrapNone/>
              <wp:docPr id="1553934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5080"/>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7BDED" id="Line 3"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5pt,784.95pt" to="538.25pt,78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" strokecolor="black [3213]" strokeweight="2pt">
              <w10:wrap anchorx="page" anchory="page"/>
            </v:line>
          </w:pict>
        </mc:Fallback>
      </mc:AlternateContent>
    </w:r>
    <w:r>
      <w:rPr>
        <w:noProof/>
      </w:rPr>
      <mc:AlternateContent>
        <mc:Choice Requires="wps">
          <w:drawing>
            <wp:anchor distT="0" distB="0" distL="114300" distR="114300" simplePos="0" relativeHeight="251666944" behindDoc="1" locked="0" layoutInCell="1" allowOverlap="1" wp14:anchorId="00144106" wp14:editId="240F27BF">
              <wp:simplePos x="0" y="0"/>
              <wp:positionH relativeFrom="page">
                <wp:posOffset>3700145</wp:posOffset>
              </wp:positionH>
              <wp:positionV relativeFrom="page">
                <wp:posOffset>10224770</wp:posOffset>
              </wp:positionV>
              <wp:extent cx="191770" cy="178435"/>
              <wp:effectExtent l="0" t="0" r="0" b="0"/>
              <wp:wrapNone/>
              <wp:docPr id="1447591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4F61" w14:textId="77777777" w:rsidR="0018152C" w:rsidRDefault="0018152C" w:rsidP="00C72B2E">
                          <w:pPr>
                            <w:spacing w:before="23"/>
                            <w:jc w:val="center"/>
                            <w:rPr>
                              <w:rFonts w:ascii="Cambria Math"/>
                              <w:sz w:val="20"/>
                            </w:rPr>
                          </w:pPr>
                          <w:r w:rsidRPr="00C72B2E">
                            <w:rPr>
                              <w:rFonts w:ascii="Cambria Math"/>
                              <w:sz w:val="20"/>
                            </w:rPr>
                            <w:fldChar w:fldCharType="begin"/>
                          </w:r>
                          <w:r w:rsidRPr="00C72B2E">
                            <w:rPr>
                              <w:rFonts w:ascii="Cambria Math"/>
                              <w:sz w:val="20"/>
                            </w:rPr>
                            <w:instrText xml:space="preserve"> PAGE   \* MERGEFORMAT </w:instrText>
                          </w:r>
                          <w:r w:rsidRPr="00C72B2E">
                            <w:rPr>
                              <w:rFonts w:ascii="Cambria Math"/>
                              <w:sz w:val="20"/>
                            </w:rPr>
                            <w:fldChar w:fldCharType="separate"/>
                          </w:r>
                          <w:r w:rsidRPr="00C72B2E">
                            <w:rPr>
                              <w:rFonts w:ascii="Cambria Math"/>
                              <w:noProof/>
                              <w:sz w:val="20"/>
                            </w:rPr>
                            <w:t>1</w:t>
                          </w:r>
                          <w:r w:rsidRPr="00C72B2E">
                            <w:rPr>
                              <w:rFonts w:ascii="Cambria Math"/>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44106" id="_x0000_t202" coordsize="21600,21600" o:spt="202" path="m,l,21600r21600,l21600,xe">
              <v:stroke joinstyle="miter"/>
              <v:path gradientshapeok="t" o:connecttype="rect"/>
            </v:shapetype>
            <v:shape id="Text Box 2" o:spid="_x0000_s1032" type="#_x0000_t202" style="position:absolute;margin-left:291.35pt;margin-top:805.1pt;width:15.1pt;height:14.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" filled="f" stroked="f">
              <v:textbox inset="0,0,0,0">
                <w:txbxContent>
                  <w:p w14:paraId="703D4F61" w14:textId="77777777" w:rsidR="0018152C" w:rsidRDefault="0018152C" w:rsidP="00C72B2E">
                    <w:pPr>
                      <w:spacing w:before="23"/>
                      <w:jc w:val="center"/>
                      <w:rPr>
                        <w:rFonts w:ascii="Cambria Math"/>
                        <w:sz w:val="20"/>
                      </w:rPr>
                    </w:pPr>
                    <w:r w:rsidRPr="00C72B2E">
                      <w:rPr>
                        <w:rFonts w:ascii="Cambria Math"/>
                        <w:sz w:val="20"/>
                      </w:rPr>
                      <w:fldChar w:fldCharType="begin"/>
                    </w:r>
                    <w:r w:rsidRPr="00C72B2E">
                      <w:rPr>
                        <w:rFonts w:ascii="Cambria Math"/>
                        <w:sz w:val="20"/>
                      </w:rPr>
                      <w:instrText xml:space="preserve"> PAGE   \* MERGEFORMAT </w:instrText>
                    </w:r>
                    <w:r w:rsidRPr="00C72B2E">
                      <w:rPr>
                        <w:rFonts w:ascii="Cambria Math"/>
                        <w:sz w:val="20"/>
                      </w:rPr>
                      <w:fldChar w:fldCharType="separate"/>
                    </w:r>
                    <w:r w:rsidRPr="00C72B2E">
                      <w:rPr>
                        <w:rFonts w:ascii="Cambria Math"/>
                        <w:noProof/>
                        <w:sz w:val="20"/>
                      </w:rPr>
                      <w:t>1</w:t>
                    </w:r>
                    <w:r w:rsidRPr="00C72B2E">
                      <w:rPr>
                        <w:rFonts w:ascii="Cambria Math"/>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290F" w14:textId="77777777" w:rsidR="0018152C" w:rsidRPr="00D66A6F" w:rsidRDefault="0018152C" w:rsidP="00F2444B">
    <w:pPr>
      <w:pStyle w:val="BodyText"/>
      <w:spacing w:line="53" w:lineRule="exact"/>
      <w:ind w:right="-72"/>
      <w:jc w:val="left"/>
      <w:rPr>
        <w:rFonts w:asciiTheme="majorHAnsi" w:hAnsiTheme="majorHAnsi"/>
        <w:sz w:val="5"/>
      </w:rPr>
    </w:pPr>
    <w:r>
      <w:rPr>
        <w:noProof/>
      </w:rPr>
      <mc:AlternateContent>
        <mc:Choice Requires="wps">
          <w:drawing>
            <wp:anchor distT="0" distB="0" distL="114300" distR="114300" simplePos="0" relativeHeight="251668992" behindDoc="0" locked="0" layoutInCell="1" allowOverlap="1" wp14:anchorId="74749670" wp14:editId="37BC3C2D">
              <wp:simplePos x="0" y="0"/>
              <wp:positionH relativeFrom="column">
                <wp:posOffset>0</wp:posOffset>
              </wp:positionH>
              <wp:positionV relativeFrom="paragraph">
                <wp:posOffset>0</wp:posOffset>
              </wp:positionV>
              <wp:extent cx="5577710" cy="5285"/>
              <wp:effectExtent l="0" t="0" r="0" b="0"/>
              <wp:wrapNone/>
              <wp:docPr id="176564446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710" cy="5285"/>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48E9ADA" id="Line 6"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0,0" to="439.2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" strokecolor="black [3213]" strokeweight="2pt"/>
          </w:pict>
        </mc:Fallback>
      </mc:AlternateContent>
    </w:r>
  </w:p>
  <w:p w14:paraId="5E93EAE1" w14:textId="77777777" w:rsidR="0018152C" w:rsidRPr="007E09F6" w:rsidRDefault="0018152C" w:rsidP="00F2444B">
    <w:pPr>
      <w:rPr>
        <w:rFonts w:asciiTheme="majorHAnsi" w:hAnsiTheme="majorHAnsi"/>
        <w:b/>
        <w:sz w:val="18"/>
        <w:szCs w:val="18"/>
      </w:rPr>
    </w:pPr>
    <w:r>
      <w:rPr>
        <w:rFonts w:asciiTheme="majorHAnsi" w:hAnsiTheme="majorHAnsi"/>
        <w:b/>
        <w:color w:val="FFFFFF" w:themeColor="background1"/>
        <w:sz w:val="18"/>
        <w:szCs w:val="18"/>
      </w:rPr>
      <w:t xml:space="preserve"> </w:t>
    </w:r>
    <w:r w:rsidRPr="007E09F6">
      <w:rPr>
        <w:rFonts w:asciiTheme="majorHAnsi" w:hAnsiTheme="majorHAnsi"/>
        <w:b/>
        <w:sz w:val="18"/>
        <w:szCs w:val="18"/>
      </w:rPr>
      <w:t>Copyright</w:t>
    </w:r>
    <w:r w:rsidRPr="007E09F6">
      <w:rPr>
        <w:rFonts w:asciiTheme="majorHAnsi" w:hAnsiTheme="majorHAnsi"/>
        <w:b/>
        <w:spacing w:val="-4"/>
        <w:sz w:val="18"/>
        <w:szCs w:val="18"/>
      </w:rPr>
      <w:t xml:space="preserve"> </w:t>
    </w:r>
    <w:r w:rsidRPr="007E09F6">
      <w:rPr>
        <w:rFonts w:asciiTheme="majorHAnsi" w:hAnsiTheme="majorHAnsi"/>
        <w:b/>
        <w:sz w:val="18"/>
        <w:szCs w:val="18"/>
      </w:rPr>
      <w:t>Holder:</w:t>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Pr>
        <w:rFonts w:asciiTheme="majorHAnsi" w:hAnsiTheme="majorHAnsi"/>
        <w:b/>
        <w:sz w:val="18"/>
        <w:szCs w:val="18"/>
      </w:rPr>
      <w:tab/>
    </w:r>
    <w:r w:rsidRPr="007E09F6">
      <w:rPr>
        <w:rFonts w:asciiTheme="majorHAnsi" w:hAnsiTheme="majorHAnsi"/>
        <w:b/>
        <w:sz w:val="18"/>
        <w:szCs w:val="18"/>
      </w:rPr>
      <w:t>This</w:t>
    </w:r>
    <w:r w:rsidRPr="007E09F6">
      <w:rPr>
        <w:rFonts w:asciiTheme="majorHAnsi" w:hAnsiTheme="majorHAnsi"/>
        <w:b/>
        <w:spacing w:val="-2"/>
        <w:sz w:val="18"/>
        <w:szCs w:val="18"/>
      </w:rPr>
      <w:t xml:space="preserve"> </w:t>
    </w:r>
    <w:r w:rsidRPr="007E09F6">
      <w:rPr>
        <w:rFonts w:asciiTheme="majorHAnsi" w:hAnsiTheme="majorHAnsi"/>
        <w:b/>
        <w:sz w:val="18"/>
        <w:szCs w:val="18"/>
      </w:rPr>
      <w:t>Article</w:t>
    </w:r>
    <w:r w:rsidRPr="007E09F6">
      <w:rPr>
        <w:rFonts w:asciiTheme="majorHAnsi" w:hAnsiTheme="majorHAnsi"/>
        <w:b/>
        <w:spacing w:val="-3"/>
        <w:sz w:val="18"/>
        <w:szCs w:val="18"/>
      </w:rPr>
      <w:t xml:space="preserve"> </w:t>
    </w:r>
    <w:r w:rsidRPr="007E09F6">
      <w:rPr>
        <w:rFonts w:asciiTheme="majorHAnsi" w:hAnsiTheme="majorHAnsi"/>
        <w:b/>
        <w:sz w:val="18"/>
        <w:szCs w:val="18"/>
      </w:rPr>
      <w:t>is</w:t>
    </w:r>
    <w:r w:rsidRPr="007E09F6">
      <w:rPr>
        <w:rFonts w:asciiTheme="majorHAnsi" w:hAnsiTheme="majorHAnsi"/>
        <w:b/>
        <w:spacing w:val="-2"/>
        <w:sz w:val="18"/>
        <w:szCs w:val="18"/>
      </w:rPr>
      <w:t xml:space="preserve"> </w:t>
    </w:r>
    <w:r w:rsidRPr="007E09F6">
      <w:rPr>
        <w:rFonts w:asciiTheme="majorHAnsi" w:hAnsiTheme="majorHAnsi"/>
        <w:b/>
        <w:sz w:val="18"/>
        <w:szCs w:val="18"/>
      </w:rPr>
      <w:t>Licensed</w:t>
    </w:r>
    <w:r w:rsidRPr="007E09F6">
      <w:rPr>
        <w:rFonts w:asciiTheme="majorHAnsi" w:hAnsiTheme="majorHAnsi"/>
        <w:b/>
        <w:spacing w:val="-3"/>
        <w:sz w:val="18"/>
        <w:szCs w:val="18"/>
      </w:rPr>
      <w:t xml:space="preserve"> </w:t>
    </w:r>
    <w:r w:rsidRPr="007E09F6">
      <w:rPr>
        <w:rFonts w:asciiTheme="majorHAnsi" w:hAnsiTheme="majorHAnsi"/>
        <w:b/>
        <w:sz w:val="18"/>
        <w:szCs w:val="18"/>
      </w:rPr>
      <w:t>Under:</w:t>
    </w:r>
  </w:p>
  <w:p w14:paraId="6BA6B00C" w14:textId="44CB4AB5" w:rsidR="0018152C" w:rsidRPr="00C03251" w:rsidRDefault="0018152C" w:rsidP="00F2444B">
    <w:pPr>
      <w:pStyle w:val="BodyText"/>
      <w:jc w:val="left"/>
      <w:rPr>
        <w:rFonts w:asciiTheme="majorHAnsi" w:hAnsiTheme="majorHAnsi"/>
        <w:b/>
        <w:sz w:val="18"/>
        <w:szCs w:val="18"/>
      </w:rPr>
    </w:pPr>
    <w:r>
      <w:rPr>
        <w:noProof/>
      </w:rPr>
      <w:drawing>
        <wp:anchor distT="0" distB="0" distL="114300" distR="114300" simplePos="0" relativeHeight="251670016" behindDoc="0" locked="0" layoutInCell="1" allowOverlap="1" wp14:anchorId="4B5D5CFE" wp14:editId="57C56386">
          <wp:simplePos x="0" y="0"/>
          <wp:positionH relativeFrom="column">
            <wp:posOffset>4622800</wp:posOffset>
          </wp:positionH>
          <wp:positionV relativeFrom="paragraph">
            <wp:posOffset>65405</wp:posOffset>
          </wp:positionV>
          <wp:extent cx="654050" cy="232410"/>
          <wp:effectExtent l="0" t="0" r="0" b="0"/>
          <wp:wrapSquare wrapText="bothSides"/>
          <wp:docPr id="1085824270" name="Picture 1085824270"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sz w:val="18"/>
        <w:szCs w:val="18"/>
      </w:rPr>
      <w:t xml:space="preserve"> </w:t>
    </w:r>
    <w:r w:rsidRPr="007E09F6">
      <w:rPr>
        <w:rFonts w:asciiTheme="majorHAnsi" w:hAnsiTheme="majorHAnsi"/>
        <w:b/>
        <w:sz w:val="18"/>
        <w:szCs w:val="18"/>
      </w:rPr>
      <w:t>©</w:t>
    </w:r>
    <w:r w:rsidRPr="007E09F6">
      <w:rPr>
        <w:rFonts w:asciiTheme="majorHAnsi" w:hAnsiTheme="majorHAnsi"/>
        <w:b/>
        <w:spacing w:val="-3"/>
        <w:sz w:val="18"/>
        <w:szCs w:val="18"/>
      </w:rPr>
      <w:t xml:space="preserve"> </w:t>
    </w:r>
    <w:r w:rsidR="00701A06">
      <w:rPr>
        <w:rFonts w:asciiTheme="majorHAnsi" w:hAnsiTheme="majorHAnsi"/>
        <w:sz w:val="18"/>
        <w:szCs w:val="18"/>
      </w:rPr>
      <w:t>Mendoza</w:t>
    </w:r>
    <w:r>
      <w:rPr>
        <w:rFonts w:asciiTheme="majorHAnsi" w:hAnsiTheme="majorHAnsi"/>
        <w:sz w:val="18"/>
        <w:szCs w:val="18"/>
      </w:rPr>
      <w:t xml:space="preserve"> &amp; </w:t>
    </w:r>
    <w:proofErr w:type="spellStart"/>
    <w:r w:rsidR="00701A06">
      <w:rPr>
        <w:rFonts w:asciiTheme="majorHAnsi" w:hAnsiTheme="majorHAnsi"/>
        <w:sz w:val="18"/>
        <w:szCs w:val="18"/>
      </w:rPr>
      <w:t>Abug</w:t>
    </w:r>
    <w:proofErr w:type="spellEnd"/>
    <w:r w:rsidRPr="007E09F6">
      <w:rPr>
        <w:rFonts w:asciiTheme="majorHAnsi" w:hAnsiTheme="majorHAnsi"/>
        <w:sz w:val="18"/>
        <w:szCs w:val="18"/>
      </w:rPr>
      <w:t>.</w:t>
    </w:r>
    <w:r w:rsidRPr="007E09F6">
      <w:rPr>
        <w:rFonts w:asciiTheme="majorHAnsi" w:hAnsiTheme="majorHAnsi"/>
        <w:spacing w:val="2"/>
        <w:sz w:val="18"/>
        <w:szCs w:val="18"/>
      </w:rPr>
      <w:t xml:space="preserve"> </w:t>
    </w:r>
    <w:r w:rsidRPr="007E09F6">
      <w:rPr>
        <w:rFonts w:asciiTheme="majorHAnsi" w:hAnsiTheme="majorHAnsi"/>
        <w:sz w:val="18"/>
        <w:szCs w:val="18"/>
      </w:rPr>
      <w:t>(</w:t>
    </w:r>
    <w:r>
      <w:rPr>
        <w:rFonts w:asciiTheme="majorHAnsi" w:hAnsiTheme="majorHAnsi"/>
        <w:sz w:val="18"/>
        <w:szCs w:val="18"/>
      </w:rPr>
      <w:t>2025</w:t>
    </w:r>
    <w:r w:rsidRPr="007E09F6">
      <w:rPr>
        <w:rFonts w:asciiTheme="majorHAnsi" w:hAnsiTheme="majorHAnsi"/>
        <w:sz w:val="18"/>
        <w:szCs w:val="18"/>
      </w:rPr>
      <w:t>)</w:t>
    </w:r>
    <w:r w:rsidRPr="00201C79">
      <w:rPr>
        <w:noProof/>
      </w:rPr>
      <w:t xml:space="preserve"> </w:t>
    </w:r>
  </w:p>
  <w:p w14:paraId="74BCB54A" w14:textId="3F7555C2" w:rsidR="0018152C" w:rsidRPr="00701A06" w:rsidRDefault="0018152C" w:rsidP="00F2444B">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 xml:space="preserve"> Corresponding author’s email: </w:t>
    </w:r>
    <w:hyperlink r:id="rId3" w:history="1">
      <w:r w:rsidR="00701A06" w:rsidRPr="00701A06">
        <w:rPr>
          <w:rStyle w:val="Hyperlink"/>
          <w:rFonts w:ascii="Cambria" w:hAnsi="Cambria" w:cs="Noto Sans"/>
          <w:sz w:val="18"/>
          <w:szCs w:val="18"/>
          <w:u w:val="none"/>
          <w:shd w:val="clear" w:color="auto" w:fill="FFFFFF"/>
        </w:rPr>
        <w:t>xavierlawrence.mendoza@cvsu.edu.ph</w:t>
      </w:r>
    </w:hyperlink>
  </w:p>
  <w:p w14:paraId="0683DE88" w14:textId="77777777" w:rsidR="0018152C" w:rsidRPr="00162024" w:rsidRDefault="0018152C" w:rsidP="00F2444B">
    <w:pPr>
      <w:rPr>
        <w:rFonts w:asciiTheme="majorHAnsi" w:hAnsiTheme="majorHAnsi"/>
        <w:b/>
        <w:color w:val="FFFFFF" w:themeColor="background1"/>
        <w:sz w:val="18"/>
        <w:szCs w:val="18"/>
      </w:rPr>
    </w:pPr>
  </w:p>
  <w:p w14:paraId="0BFCCA9F" w14:textId="77777777" w:rsidR="0018152C" w:rsidRPr="00162024" w:rsidRDefault="0018152C" w:rsidP="00F2444B">
    <w:pPr>
      <w:pBdr>
        <w:top w:val="nil"/>
        <w:left w:val="nil"/>
        <w:bottom w:val="nil"/>
        <w:right w:val="nil"/>
        <w:between w:val="nil"/>
      </w:pBdr>
      <w:rPr>
        <w:rFonts w:ascii="Cambria" w:eastAsia="Cambria" w:hAnsi="Cambria" w:cs="Cambria"/>
        <w:color w:val="FFFFFF" w:themeColor="background1"/>
        <w:sz w:val="20"/>
        <w:szCs w:val="20"/>
      </w:rPr>
    </w:pPr>
    <w:r w:rsidRPr="00162024">
      <w:rPr>
        <w:rFonts w:ascii="Cambria" w:eastAsia="Cambria" w:hAnsi="Cambria" w:cs="Cambria"/>
        <w:color w:val="FFFFFF" w:themeColor="background1"/>
        <w:sz w:val="20"/>
        <w:szCs w:val="20"/>
      </w:rPr>
      <w:t xml:space="preserve"> Corresponding author’s email: xxx@xxx.com</w:t>
    </w:r>
  </w:p>
  <w:p w14:paraId="7BF5E69D" w14:textId="77777777" w:rsidR="0018152C" w:rsidRPr="00162024" w:rsidRDefault="0018152C" w:rsidP="00872377">
    <w:pPr>
      <w:pBdr>
        <w:top w:val="nil"/>
        <w:left w:val="nil"/>
        <w:bottom w:val="nil"/>
        <w:right w:val="nil"/>
        <w:between w:val="nil"/>
      </w:pBdr>
      <w:rPr>
        <w:rFonts w:ascii="Cambria" w:eastAsia="Cambria" w:hAnsi="Cambria" w:cs="Cambria"/>
        <w:color w:val="FFFFFF" w:themeColor="background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2D1A" w14:textId="77777777" w:rsidR="00FF4101" w:rsidRDefault="00000000">
    <w:pPr>
      <w:pStyle w:val="BodyText"/>
      <w:spacing w:line="14" w:lineRule="auto"/>
      <w:jc w:val="left"/>
      <w:rPr>
        <w:sz w:val="20"/>
      </w:rPr>
    </w:pPr>
    <w:r>
      <w:rPr>
        <w:noProof/>
      </w:rPr>
      <w:drawing>
        <wp:anchor distT="0" distB="0" distL="114300" distR="114300" simplePos="0" relativeHeight="251654656" behindDoc="0" locked="0" layoutInCell="1" allowOverlap="1" wp14:anchorId="36AED8ED" wp14:editId="6CC4C2D4">
          <wp:simplePos x="0" y="0"/>
          <wp:positionH relativeFrom="column">
            <wp:posOffset>5538470</wp:posOffset>
          </wp:positionH>
          <wp:positionV relativeFrom="paragraph">
            <wp:posOffset>-80645</wp:posOffset>
          </wp:positionV>
          <wp:extent cx="668655" cy="334645"/>
          <wp:effectExtent l="0" t="0" r="0" b="0"/>
          <wp:wrapSquare wrapText="bothSides"/>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78" cy="334339"/>
                  </a:xfrm>
                  <a:prstGeom prst="rect">
                    <a:avLst/>
                  </a:prstGeom>
                </pic:spPr>
              </pic:pic>
            </a:graphicData>
          </a:graphic>
        </wp:anchor>
      </w:drawing>
    </w:r>
    <w:r>
      <w:rPr>
        <w:noProof/>
      </w:rPr>
      <mc:AlternateContent>
        <mc:Choice Requires="wps">
          <w:drawing>
            <wp:anchor distT="0" distB="0" distL="114300" distR="114300" simplePos="0" relativeHeight="251656704" behindDoc="1" locked="0" layoutInCell="1" allowOverlap="1" wp14:anchorId="53732AD6" wp14:editId="043F3C45">
              <wp:simplePos x="0" y="0"/>
              <wp:positionH relativeFrom="page">
                <wp:posOffset>716915</wp:posOffset>
              </wp:positionH>
              <wp:positionV relativeFrom="page">
                <wp:posOffset>9968865</wp:posOffset>
              </wp:positionV>
              <wp:extent cx="6118860" cy="508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5080"/>
                      </a:xfrm>
                      <a:prstGeom prst="line">
                        <a:avLst/>
                      </a:prstGeom>
                      <a:noFill/>
                      <a:ln w="25400">
                        <a:solidFill>
                          <a:schemeClr val="tx1">
                            <a:lumMod val="100000"/>
                            <a:lumOff val="0"/>
                          </a:schemeClr>
                        </a:solidFill>
                        <a:round/>
                      </a:ln>
                    </wps:spPr>
                    <wps:bodyPr/>
                  </wps:wsp>
                </a:graphicData>
              </a:graphic>
            </wp:anchor>
          </w:drawing>
        </mc:Choice>
        <mc:Fallback xmlns:wpsCustomData="http://www.wps.cn/officeDocument/2013/wpsCustomData">
          <w:pict>
            <v:line id="Line 3" o:spid="_x0000_s1026" o:spt="20" style="position:absolute;left:0pt;margin-left:56.45pt;margin-top:784.95pt;height:0.4pt;width:481.8pt;mso-position-horizontal-relative:page;mso-position-vertical-relative:page;z-index:-251653120;mso-width-relative:page;mso-height-relative:page;" filled="f" stroked="t" coordsize="21600,21600" o:gfxdata="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FhoZ7aAAAA&#10;DgEAAA8AAAAAAAAAAQAgAAAAIgAAAGRycy9kb3ducmV2LnhtbFBLAQIUABQAAAAIAIdO4kCdR/5v&#10;4gEAANkDAAAOAAAAAAAAAAEAIAAAACkBAABkcnMvZTJvRG9jLnhtbFBLBQYAAAAABgAGAFkBAAB9&#10;BQAAAAA=&#10;">
              <v:fill on="f" focussize="0,0"/>
              <v:stroke weight="2pt" color="#000000 [3229]" joinstyle="round"/>
              <v:imagedata o:title=""/>
              <o:lock v:ext="edit" aspectratio="f"/>
            </v:line>
          </w:pict>
        </mc:Fallback>
      </mc:AlternateContent>
    </w:r>
    <w:r>
      <w:rPr>
        <w:noProof/>
      </w:rPr>
      <mc:AlternateContent>
        <mc:Choice Requires="wps">
          <w:drawing>
            <wp:anchor distT="0" distB="0" distL="114300" distR="114300" simplePos="0" relativeHeight="251655680" behindDoc="1" locked="0" layoutInCell="1" allowOverlap="1" wp14:anchorId="08F7E575" wp14:editId="292A6A6F">
              <wp:simplePos x="0" y="0"/>
              <wp:positionH relativeFrom="page">
                <wp:posOffset>3700145</wp:posOffset>
              </wp:positionH>
              <wp:positionV relativeFrom="page">
                <wp:posOffset>10224770</wp:posOffset>
              </wp:positionV>
              <wp:extent cx="191770" cy="1784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78435"/>
                      </a:xfrm>
                      <a:prstGeom prst="rect">
                        <a:avLst/>
                      </a:prstGeom>
                      <a:noFill/>
                      <a:ln>
                        <a:noFill/>
                      </a:ln>
                    </wps:spPr>
                    <wps:txbx>
                      <w:txbxContent>
                        <w:p w14:paraId="0FF3EBC8" w14:textId="77777777" w:rsidR="00FF4101" w:rsidRDefault="00000000">
                          <w:pPr>
                            <w:spacing w:before="23"/>
                            <w:jc w:val="center"/>
                            <w:rPr>
                              <w:rFonts w:ascii="Cambria Math"/>
                              <w:sz w:val="20"/>
                            </w:rPr>
                          </w:pPr>
                          <w:r>
                            <w:rPr>
                              <w:rFonts w:ascii="Cambria Math"/>
                              <w:sz w:val="20"/>
                            </w:rPr>
                            <w:fldChar w:fldCharType="begin"/>
                          </w:r>
                          <w:r>
                            <w:rPr>
                              <w:rFonts w:ascii="Cambria Math"/>
                              <w:sz w:val="20"/>
                            </w:rPr>
                            <w:instrText xml:space="preserve"> PAGE   \* MERGEFORMAT </w:instrText>
                          </w:r>
                          <w:r>
                            <w:rPr>
                              <w:rFonts w:ascii="Cambria Math"/>
                              <w:sz w:val="20"/>
                            </w:rPr>
                            <w:fldChar w:fldCharType="separate"/>
                          </w:r>
                          <w:r>
                            <w:rPr>
                              <w:rFonts w:ascii="Cambria Math"/>
                              <w:sz w:val="20"/>
                            </w:rPr>
                            <w:t>1</w:t>
                          </w:r>
                          <w:r>
                            <w:rPr>
                              <w:rFonts w:ascii="Cambria Math"/>
                              <w:sz w:val="20"/>
                            </w:rPr>
                            <w:fldChar w:fldCharType="end"/>
                          </w:r>
                        </w:p>
                      </w:txbxContent>
                    </wps:txbx>
                    <wps:bodyPr rot="0" vert="horz" wrap="square" lIns="0" tIns="0" rIns="0" bIns="0" anchor="t" anchorCtr="0" upright="1">
                      <a:noAutofit/>
                    </wps:bodyPr>
                  </wps:wsp>
                </a:graphicData>
              </a:graphic>
            </wp:anchor>
          </w:drawing>
        </mc:Choice>
        <mc:Fallback>
          <w:pict>
            <v:shapetype w14:anchorId="08F7E575" id="_x0000_t202" coordsize="21600,21600" o:spt="202" path="m,l,21600r21600,l21600,xe">
              <v:stroke joinstyle="miter"/>
              <v:path gradientshapeok="t" o:connecttype="rect"/>
            </v:shapetype>
            <v:shape id="_x0000_s1033" type="#_x0000_t202" style="position:absolute;margin-left:291.35pt;margin-top:805.1pt;width:15.1pt;height:14.0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" filled="f" stroked="f">
              <v:textbox inset="0,0,0,0">
                <w:txbxContent>
                  <w:p w14:paraId="0FF3EBC8" w14:textId="77777777" w:rsidR="00FF4101" w:rsidRDefault="00000000">
                    <w:pPr>
                      <w:spacing w:before="23"/>
                      <w:jc w:val="center"/>
                      <w:rPr>
                        <w:rFonts w:ascii="Cambria Math"/>
                        <w:sz w:val="20"/>
                      </w:rPr>
                    </w:pPr>
                    <w:r>
                      <w:rPr>
                        <w:rFonts w:ascii="Cambria Math"/>
                        <w:sz w:val="20"/>
                      </w:rPr>
                      <w:fldChar w:fldCharType="begin"/>
                    </w:r>
                    <w:r>
                      <w:rPr>
                        <w:rFonts w:ascii="Cambria Math"/>
                        <w:sz w:val="20"/>
                      </w:rPr>
                      <w:instrText xml:space="preserve"> PAGE   \* MERGEFORMAT </w:instrText>
                    </w:r>
                    <w:r>
                      <w:rPr>
                        <w:rFonts w:ascii="Cambria Math"/>
                        <w:sz w:val="20"/>
                      </w:rPr>
                      <w:fldChar w:fldCharType="separate"/>
                    </w:r>
                    <w:r>
                      <w:rPr>
                        <w:rFonts w:ascii="Cambria Math"/>
                        <w:sz w:val="20"/>
                      </w:rPr>
                      <w:t>1</w:t>
                    </w:r>
                    <w:r>
                      <w:rPr>
                        <w:rFonts w:ascii="Cambria Math"/>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3D17" w14:textId="77777777" w:rsidR="00FF4101" w:rsidRDefault="00000000">
    <w:pPr>
      <w:pStyle w:val="BodyText"/>
      <w:spacing w:line="53" w:lineRule="exact"/>
      <w:ind w:right="-72"/>
      <w:jc w:val="left"/>
      <w:rPr>
        <w:rFonts w:asciiTheme="majorHAnsi" w:hAnsiTheme="majorHAnsi"/>
        <w:sz w:val="5"/>
      </w:rPr>
    </w:pPr>
    <w:r>
      <w:rPr>
        <w:noProof/>
      </w:rPr>
      <mc:AlternateContent>
        <mc:Choice Requires="wps">
          <w:drawing>
            <wp:anchor distT="0" distB="0" distL="114300" distR="114300" simplePos="0" relativeHeight="251658752" behindDoc="0" locked="0" layoutInCell="1" allowOverlap="1" wp14:anchorId="5B41EF40" wp14:editId="0B845CAB">
              <wp:simplePos x="0" y="0"/>
              <wp:positionH relativeFrom="column">
                <wp:posOffset>0</wp:posOffset>
              </wp:positionH>
              <wp:positionV relativeFrom="paragraph">
                <wp:posOffset>0</wp:posOffset>
              </wp:positionV>
              <wp:extent cx="5577840" cy="5080"/>
              <wp:effectExtent l="0" t="0" r="0" b="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710" cy="5285"/>
                      </a:xfrm>
                      <a:prstGeom prst="line">
                        <a:avLst/>
                      </a:prstGeom>
                      <a:noFill/>
                      <a:ln w="25400">
                        <a:solidFill>
                          <a:schemeClr val="tx1">
                            <a:lumMod val="100000"/>
                            <a:lumOff val="0"/>
                          </a:schemeClr>
                        </a:solidFill>
                        <a:round/>
                      </a:ln>
                    </wps:spPr>
                    <wps:bodyPr/>
                  </wps:wsp>
                </a:graphicData>
              </a:graphic>
            </wp:anchor>
          </w:drawing>
        </mc:Choice>
        <mc:Fallback xmlns:wpsCustomData="http://www.wps.cn/officeDocument/2013/wpsCustomData">
          <w:pict>
            <v:line id="Line 6" o:spid="_x0000_s1026" o:spt="20" style="position:absolute;left:0pt;margin-left:0pt;margin-top:0pt;height:0.4pt;width:439.2pt;z-index:251665408;mso-width-relative:page;mso-height-relative:page;" filled="f" stroked="t" coordsize="21600,21600" o:gfxdata="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Ul5O0gAAAAIBAAAPAAAA&#10;AAAAAAEAIAAAACIAAABkcnMvZG93bnJldi54bWxQSwECFAAUAAAACACHTuJALTHPluIBAADaAwAA&#10;DgAAAAAAAAABACAAAAAhAQAAZHJzL2Uyb0RvYy54bWxQSwUGAAAAAAYABgBZAQAAdQUAAAAA&#10;">
              <v:fill on="f" focussize="0,0"/>
              <v:stroke weight="2pt" color="#000000 [3229]" joinstyle="round"/>
              <v:imagedata o:title=""/>
              <o:lock v:ext="edit" aspectratio="f"/>
            </v:line>
          </w:pict>
        </mc:Fallback>
      </mc:AlternateContent>
    </w:r>
  </w:p>
  <w:p w14:paraId="7461057B" w14:textId="77777777" w:rsidR="0018152C" w:rsidRPr="00652106" w:rsidRDefault="0018152C" w:rsidP="0018152C">
    <w:pPr>
      <w:rPr>
        <w:rFonts w:asciiTheme="majorHAnsi" w:hAnsiTheme="majorHAnsi"/>
        <w:b/>
        <w:sz w:val="20"/>
        <w:szCs w:val="20"/>
      </w:rPr>
    </w:pPr>
    <w:bookmarkStart w:id="0" w:name="_Hlk194062447"/>
    <w:r w:rsidRPr="00652106">
      <w:rPr>
        <w:rFonts w:asciiTheme="majorHAnsi" w:hAnsiTheme="majorHAnsi"/>
        <w:b/>
        <w:sz w:val="20"/>
        <w:szCs w:val="20"/>
      </w:rPr>
      <w:t>Copyright</w:t>
    </w:r>
    <w:r w:rsidRPr="00652106">
      <w:rPr>
        <w:rFonts w:asciiTheme="majorHAnsi" w:hAnsiTheme="majorHAnsi"/>
        <w:b/>
        <w:spacing w:val="-4"/>
        <w:sz w:val="20"/>
        <w:szCs w:val="20"/>
      </w:rPr>
      <w:t xml:space="preserve"> </w:t>
    </w:r>
    <w:r w:rsidRPr="00652106">
      <w:rPr>
        <w:rFonts w:asciiTheme="majorHAnsi" w:hAnsiTheme="majorHAnsi"/>
        <w:b/>
        <w:sz w:val="20"/>
        <w:szCs w:val="20"/>
      </w:rPr>
      <w:t>Holder:</w:t>
    </w:r>
    <w:r w:rsidRPr="00652106">
      <w:rPr>
        <w:rFonts w:asciiTheme="majorHAnsi" w:hAnsiTheme="majorHAnsi"/>
        <w:b/>
        <w:sz w:val="20"/>
        <w:szCs w:val="20"/>
      </w:rPr>
      <w:tab/>
    </w:r>
    <w:r w:rsidRPr="00652106">
      <w:rPr>
        <w:rFonts w:asciiTheme="majorHAnsi" w:hAnsiTheme="majorHAnsi"/>
        <w:b/>
        <w:sz w:val="20"/>
        <w:szCs w:val="20"/>
      </w:rPr>
      <w:tab/>
    </w:r>
    <w:r w:rsidRPr="00652106">
      <w:rPr>
        <w:rFonts w:asciiTheme="majorHAnsi" w:hAnsiTheme="majorHAnsi"/>
        <w:b/>
        <w:sz w:val="20"/>
        <w:szCs w:val="20"/>
      </w:rPr>
      <w:tab/>
    </w:r>
    <w:r w:rsidRPr="00652106">
      <w:rPr>
        <w:rFonts w:asciiTheme="majorHAnsi" w:hAnsiTheme="majorHAnsi"/>
        <w:b/>
        <w:sz w:val="20"/>
        <w:szCs w:val="20"/>
      </w:rPr>
      <w:tab/>
    </w:r>
    <w:r w:rsidRPr="00652106">
      <w:rPr>
        <w:rFonts w:asciiTheme="majorHAnsi" w:hAnsiTheme="majorHAnsi"/>
        <w:b/>
        <w:sz w:val="20"/>
        <w:szCs w:val="20"/>
      </w:rPr>
      <w:tab/>
    </w:r>
    <w:r w:rsidRPr="00652106">
      <w:rPr>
        <w:rFonts w:asciiTheme="majorHAnsi" w:hAnsiTheme="majorHAnsi"/>
        <w:b/>
        <w:sz w:val="20"/>
        <w:szCs w:val="20"/>
      </w:rPr>
      <w:tab/>
      <w:t xml:space="preserve">     This</w:t>
    </w:r>
    <w:r w:rsidRPr="00652106">
      <w:rPr>
        <w:rFonts w:asciiTheme="majorHAnsi" w:hAnsiTheme="majorHAnsi"/>
        <w:b/>
        <w:spacing w:val="-2"/>
        <w:sz w:val="20"/>
        <w:szCs w:val="20"/>
      </w:rPr>
      <w:t xml:space="preserve"> </w:t>
    </w:r>
    <w:r w:rsidRPr="00652106">
      <w:rPr>
        <w:rFonts w:asciiTheme="majorHAnsi" w:hAnsiTheme="majorHAnsi"/>
        <w:b/>
        <w:sz w:val="20"/>
        <w:szCs w:val="20"/>
      </w:rPr>
      <w:t>Article</w:t>
    </w:r>
    <w:r w:rsidRPr="00652106">
      <w:rPr>
        <w:rFonts w:asciiTheme="majorHAnsi" w:hAnsiTheme="majorHAnsi"/>
        <w:b/>
        <w:spacing w:val="-3"/>
        <w:sz w:val="20"/>
        <w:szCs w:val="20"/>
      </w:rPr>
      <w:t xml:space="preserve"> </w:t>
    </w:r>
    <w:r w:rsidRPr="00652106">
      <w:rPr>
        <w:rFonts w:asciiTheme="majorHAnsi" w:hAnsiTheme="majorHAnsi"/>
        <w:b/>
        <w:sz w:val="20"/>
        <w:szCs w:val="20"/>
      </w:rPr>
      <w:t>is</w:t>
    </w:r>
    <w:r w:rsidRPr="00652106">
      <w:rPr>
        <w:rFonts w:asciiTheme="majorHAnsi" w:hAnsiTheme="majorHAnsi"/>
        <w:b/>
        <w:spacing w:val="-2"/>
        <w:sz w:val="20"/>
        <w:szCs w:val="20"/>
      </w:rPr>
      <w:t xml:space="preserve"> </w:t>
    </w:r>
    <w:r w:rsidRPr="00652106">
      <w:rPr>
        <w:rFonts w:asciiTheme="majorHAnsi" w:hAnsiTheme="majorHAnsi"/>
        <w:b/>
        <w:sz w:val="20"/>
        <w:szCs w:val="20"/>
      </w:rPr>
      <w:t>Licensed</w:t>
    </w:r>
    <w:r w:rsidRPr="00652106">
      <w:rPr>
        <w:rFonts w:asciiTheme="majorHAnsi" w:hAnsiTheme="majorHAnsi"/>
        <w:b/>
        <w:spacing w:val="-3"/>
        <w:sz w:val="20"/>
        <w:szCs w:val="20"/>
      </w:rPr>
      <w:t xml:space="preserve"> </w:t>
    </w:r>
    <w:r w:rsidRPr="00652106">
      <w:rPr>
        <w:rFonts w:asciiTheme="majorHAnsi" w:hAnsiTheme="majorHAnsi"/>
        <w:b/>
        <w:sz w:val="20"/>
        <w:szCs w:val="20"/>
      </w:rPr>
      <w:t>Under:</w:t>
    </w:r>
  </w:p>
  <w:p w14:paraId="491C2F67" w14:textId="0333C9A2" w:rsidR="0018152C" w:rsidRPr="00652106" w:rsidRDefault="0018152C" w:rsidP="0018152C">
    <w:pPr>
      <w:pStyle w:val="BodyText"/>
      <w:jc w:val="left"/>
      <w:rPr>
        <w:rFonts w:asciiTheme="majorHAnsi" w:hAnsiTheme="majorHAnsi"/>
        <w:b/>
        <w:sz w:val="20"/>
        <w:szCs w:val="20"/>
      </w:rPr>
    </w:pPr>
    <w:r w:rsidRPr="00652106">
      <w:rPr>
        <w:rFonts w:asciiTheme="majorHAnsi" w:hAnsiTheme="majorHAnsi"/>
        <w:noProof/>
        <w:sz w:val="20"/>
        <w:szCs w:val="20"/>
      </w:rPr>
      <w:drawing>
        <wp:anchor distT="0" distB="0" distL="114300" distR="114300" simplePos="0" relativeHeight="251662848" behindDoc="0" locked="0" layoutInCell="1" allowOverlap="1" wp14:anchorId="6D0A2D07" wp14:editId="3A6E5051">
          <wp:simplePos x="0" y="0"/>
          <wp:positionH relativeFrom="column">
            <wp:posOffset>4813877</wp:posOffset>
          </wp:positionH>
          <wp:positionV relativeFrom="paragraph">
            <wp:posOffset>45085</wp:posOffset>
          </wp:positionV>
          <wp:extent cx="654050" cy="232410"/>
          <wp:effectExtent l="0" t="0" r="0" b="0"/>
          <wp:wrapSquare wrapText="bothSides"/>
          <wp:docPr id="476386821"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106">
      <w:rPr>
        <w:rFonts w:asciiTheme="majorHAnsi" w:hAnsiTheme="majorHAnsi"/>
        <w:b/>
        <w:sz w:val="20"/>
        <w:szCs w:val="20"/>
      </w:rPr>
      <w:t>©</w:t>
    </w:r>
    <w:r>
      <w:rPr>
        <w:rFonts w:asciiTheme="majorHAnsi" w:hAnsiTheme="majorHAnsi"/>
        <w:sz w:val="20"/>
        <w:szCs w:val="20"/>
      </w:rPr>
      <w:t xml:space="preserve">Mendoza, &amp; </w:t>
    </w:r>
    <w:proofErr w:type="spellStart"/>
    <w:r>
      <w:rPr>
        <w:rFonts w:asciiTheme="majorHAnsi" w:hAnsiTheme="majorHAnsi"/>
        <w:sz w:val="20"/>
        <w:szCs w:val="20"/>
      </w:rPr>
      <w:t>Abug</w:t>
    </w:r>
    <w:proofErr w:type="spellEnd"/>
    <w:r w:rsidRPr="00652106">
      <w:rPr>
        <w:rFonts w:asciiTheme="majorHAnsi" w:hAnsiTheme="majorHAnsi"/>
        <w:sz w:val="20"/>
        <w:szCs w:val="20"/>
      </w:rPr>
      <w:t>. (2025)</w:t>
    </w:r>
    <w:r w:rsidRPr="00652106">
      <w:rPr>
        <w:rFonts w:asciiTheme="majorHAnsi" w:hAnsiTheme="majorHAnsi"/>
        <w:noProof/>
        <w:sz w:val="20"/>
        <w:szCs w:val="20"/>
      </w:rPr>
      <w:t xml:space="preserve"> </w:t>
    </w:r>
  </w:p>
  <w:bookmarkEnd w:id="0"/>
  <w:p w14:paraId="4FD93536" w14:textId="622829B3" w:rsidR="00FF4101" w:rsidRDefault="0018152C" w:rsidP="0018152C">
    <w:pPr>
      <w:pBdr>
        <w:top w:val="nil"/>
        <w:left w:val="nil"/>
        <w:bottom w:val="nil"/>
        <w:right w:val="nil"/>
        <w:between w:val="nil"/>
      </w:pBdr>
      <w:rPr>
        <w:rFonts w:ascii="Cambria" w:eastAsia="Cambria" w:hAnsi="Cambria" w:cs="Cambria"/>
        <w:color w:val="FFFFFF" w:themeColor="background1"/>
        <w:sz w:val="20"/>
        <w:szCs w:val="20"/>
      </w:rPr>
    </w:pPr>
    <w:r w:rsidRPr="003B302B">
      <w:rPr>
        <w:rFonts w:ascii="Cambria" w:eastAsia="Cambria" w:hAnsi="Cambria" w:cs="Cambria"/>
        <w:color w:val="000000"/>
        <w:sz w:val="18"/>
        <w:szCs w:val="18"/>
      </w:rPr>
      <w:t>Corresponding author’s email</w:t>
    </w:r>
    <w:r w:rsidRPr="00825782">
      <w:rPr>
        <w:rFonts w:ascii="Cambria" w:eastAsia="Cambria" w:hAnsi="Cambria" w:cs="Cambria"/>
        <w:color w:val="000000"/>
        <w:sz w:val="18"/>
        <w:szCs w:val="18"/>
      </w:rPr>
      <w:t xml:space="preserve">: </w:t>
    </w:r>
    <w:hyperlink r:id="rId3" w:history="1">
      <w:r w:rsidRPr="0018152C">
        <w:rPr>
          <w:rStyle w:val="Hyperlink"/>
          <w:rFonts w:ascii="Cambria" w:eastAsia="Cambria" w:hAnsi="Cambria" w:cs="Cambria"/>
          <w:sz w:val="18"/>
          <w:szCs w:val="18"/>
          <w:u w:val="none"/>
        </w:rPr>
        <w:t>xavierlawrence.mendoza@cvsu.edu.ph</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744067"/>
    </w:sdtPr>
    <w:sdtEndPr>
      <w:rPr>
        <w:rFonts w:asciiTheme="majorHAnsi" w:hAnsiTheme="majorHAnsi"/>
        <w:sz w:val="21"/>
        <w:szCs w:val="21"/>
      </w:rPr>
    </w:sdtEndPr>
    <w:sdtContent>
      <w:p w14:paraId="25037180" w14:textId="77777777" w:rsidR="00FF4101" w:rsidRDefault="00000000">
        <w:pPr>
          <w:pStyle w:val="Footer"/>
          <w:jc w:val="center"/>
          <w:rPr>
            <w:rFonts w:asciiTheme="majorHAnsi" w:hAnsiTheme="majorHAnsi"/>
            <w:sz w:val="21"/>
            <w:szCs w:val="21"/>
          </w:rPr>
        </w:pPr>
        <w:r>
          <w:rPr>
            <w:noProof/>
          </w:rPr>
          <mc:AlternateContent>
            <mc:Choice Requires="wps">
              <w:drawing>
                <wp:anchor distT="0" distB="0" distL="114300" distR="114300" simplePos="0" relativeHeight="251660800" behindDoc="0" locked="0" layoutInCell="1" allowOverlap="1" wp14:anchorId="51B04AA2" wp14:editId="732BF760">
                  <wp:simplePos x="0" y="0"/>
                  <wp:positionH relativeFrom="column">
                    <wp:posOffset>0</wp:posOffset>
                  </wp:positionH>
                  <wp:positionV relativeFrom="paragraph">
                    <wp:posOffset>-61595</wp:posOffset>
                  </wp:positionV>
                  <wp:extent cx="5577840" cy="5080"/>
                  <wp:effectExtent l="0" t="0" r="0" b="0"/>
                  <wp:wrapNone/>
                  <wp:docPr id="3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710" cy="5285"/>
                          </a:xfrm>
                          <a:prstGeom prst="line">
                            <a:avLst/>
                          </a:prstGeom>
                          <a:noFill/>
                          <a:ln w="25400">
                            <a:solidFill>
                              <a:schemeClr val="tx1">
                                <a:lumMod val="100000"/>
                                <a:lumOff val="0"/>
                              </a:schemeClr>
                            </a:solidFill>
                            <a:round/>
                          </a:ln>
                        </wps:spPr>
                        <wps:bodyPr/>
                      </wps:wsp>
                    </a:graphicData>
                  </a:graphic>
                </wp:anchor>
              </w:drawing>
            </mc:Choice>
            <mc:Fallback xmlns:wpsCustomData="http://www.wps.cn/officeDocument/2013/wpsCustomData">
              <w:pict>
                <v:line id="Line 6" o:spid="_x0000_s1026" o:spt="20" style="position:absolute;left:0pt;margin-left:0pt;margin-top:-4.85pt;height:0.4pt;width:439.2pt;z-index:251667456;mso-width-relative:page;mso-height-relative:page;" filled="f" stroked="t" coordsize="21600,21600" o:gfxdata="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bd1z/WAAAABgEA&#10;AA8AAAAAAAAAAQAgAAAAIgAAAGRycy9kb3ducmV2LnhtbFBLAQIUABQAAAAIAIdO4kAfYafH4wEA&#10;ANoDAAAOAAAAAAAAAAEAIAAAACUBAABkcnMvZTJvRG9jLnhtbFBLBQYAAAAABgAGAFkBAAB6BQAA&#10;AAA=&#10;">
                  <v:fill on="f" focussize="0,0"/>
                  <v:stroke weight="2pt" color="#000000 [3229]" joinstyle="round"/>
                  <v:imagedata o:title=""/>
                  <o:lock v:ext="edit" aspectratio="f"/>
                </v:line>
              </w:pict>
            </mc:Fallback>
          </mc:AlternateContent>
        </w:r>
        <w:r>
          <w:rPr>
            <w:rFonts w:asciiTheme="majorHAnsi" w:hAnsiTheme="majorHAnsi"/>
            <w:sz w:val="21"/>
            <w:szCs w:val="21"/>
          </w:rPr>
          <w:fldChar w:fldCharType="begin"/>
        </w:r>
        <w:r>
          <w:rPr>
            <w:rFonts w:asciiTheme="majorHAnsi" w:hAnsiTheme="majorHAnsi"/>
            <w:sz w:val="21"/>
            <w:szCs w:val="21"/>
          </w:rPr>
          <w:instrText xml:space="preserve"> PAGE   \* MERGEFORMAT </w:instrText>
        </w:r>
        <w:r>
          <w:rPr>
            <w:rFonts w:asciiTheme="majorHAnsi" w:hAnsiTheme="majorHAnsi"/>
            <w:sz w:val="21"/>
            <w:szCs w:val="21"/>
          </w:rPr>
          <w:fldChar w:fldCharType="separate"/>
        </w:r>
        <w:r>
          <w:rPr>
            <w:rFonts w:asciiTheme="majorHAnsi" w:hAnsiTheme="majorHAnsi"/>
            <w:sz w:val="21"/>
            <w:szCs w:val="21"/>
          </w:rPr>
          <w:t>2</w:t>
        </w:r>
        <w:r>
          <w:rPr>
            <w:rFonts w:asciiTheme="majorHAnsi" w:hAnsiTheme="majorHAnsi"/>
            <w:sz w:val="21"/>
            <w:szCs w:val="21"/>
          </w:rPr>
          <w:fldChar w:fldCharType="end"/>
        </w:r>
      </w:p>
    </w:sdtContent>
  </w:sdt>
  <w:p w14:paraId="1025F101" w14:textId="77777777" w:rsidR="00FF4101" w:rsidRDefault="00FF41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D987" w14:textId="77777777" w:rsidR="002A5345" w:rsidRDefault="002A5345">
      <w:r>
        <w:separator/>
      </w:r>
    </w:p>
  </w:footnote>
  <w:footnote w:type="continuationSeparator" w:id="0">
    <w:p w14:paraId="6C234F99" w14:textId="77777777" w:rsidR="002A5345" w:rsidRDefault="002A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F568" w14:textId="77777777" w:rsidR="0018152C" w:rsidRPr="00872377" w:rsidRDefault="0018152C" w:rsidP="003723A0">
    <w:pPr>
      <w:pStyle w:val="Header"/>
      <w:jc w:val="right"/>
      <w:rPr>
        <w:rFonts w:asciiTheme="majorHAnsi" w:hAnsiTheme="majorHAnsi"/>
        <w:sz w:val="21"/>
        <w:szCs w:val="21"/>
      </w:rPr>
    </w:pPr>
    <w:r>
      <w:rPr>
        <w:noProof/>
      </w:rPr>
      <mc:AlternateContent>
        <mc:Choice Requires="wps">
          <w:drawing>
            <wp:anchor distT="0" distB="0" distL="114300" distR="114300" simplePos="0" relativeHeight="251667968" behindDoc="0" locked="0" layoutInCell="1" allowOverlap="1" wp14:anchorId="58FD3CAB" wp14:editId="060D5A92">
              <wp:simplePos x="0" y="0"/>
              <wp:positionH relativeFrom="column">
                <wp:posOffset>0</wp:posOffset>
              </wp:positionH>
              <wp:positionV relativeFrom="paragraph">
                <wp:posOffset>198120</wp:posOffset>
              </wp:positionV>
              <wp:extent cx="5577710" cy="5285"/>
              <wp:effectExtent l="0" t="0" r="0" b="0"/>
              <wp:wrapNone/>
              <wp:docPr id="4371505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710" cy="5285"/>
                      </a:xfrm>
                      <a:prstGeom prst="line">
                        <a:avLst/>
                      </a:prstGeom>
                      <a:noFill/>
                      <a:ln w="254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813017B" id="Line 6"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0,15.6pt" to="439.2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" strokecolor="black [3213]" strokeweight="2pt"/>
          </w:pict>
        </mc:Fallback>
      </mc:AlternateContent>
    </w:r>
    <w:r w:rsidRPr="003723A0">
      <w:rPr>
        <w:rFonts w:asciiTheme="majorHAnsi" w:hAnsiTheme="majorHAnsi"/>
        <w:sz w:val="21"/>
        <w:szCs w:val="21"/>
      </w:rPr>
      <w:t xml:space="preserve"> </w:t>
    </w:r>
    <w:r>
      <w:rPr>
        <w:rFonts w:asciiTheme="majorHAnsi" w:hAnsiTheme="majorHAnsi"/>
        <w:sz w:val="21"/>
        <w:szCs w:val="21"/>
      </w:rPr>
      <w:t>I</w:t>
    </w:r>
    <w:r w:rsidRPr="00CB1C27">
      <w:rPr>
        <w:rFonts w:asciiTheme="majorHAnsi" w:hAnsiTheme="majorHAnsi"/>
        <w:sz w:val="21"/>
        <w:szCs w:val="21"/>
      </w:rPr>
      <w:t xml:space="preserve">nt. J. </w:t>
    </w:r>
    <w:proofErr w:type="spellStart"/>
    <w:r w:rsidRPr="00CB1C27">
      <w:rPr>
        <w:rFonts w:asciiTheme="majorHAnsi" w:hAnsiTheme="majorHAnsi"/>
        <w:sz w:val="21"/>
        <w:szCs w:val="21"/>
      </w:rPr>
      <w:t>Entrep</w:t>
    </w:r>
    <w:proofErr w:type="spellEnd"/>
    <w:r w:rsidRPr="00CB1C27">
      <w:rPr>
        <w:rFonts w:asciiTheme="majorHAnsi" w:hAnsiTheme="majorHAnsi"/>
        <w:sz w:val="21"/>
        <w:szCs w:val="21"/>
      </w:rPr>
      <w:t xml:space="preserve">. Bus. </w:t>
    </w:r>
    <w:proofErr w:type="spellStart"/>
    <w:r w:rsidRPr="00CB1C27">
      <w:rPr>
        <w:rFonts w:asciiTheme="majorHAnsi" w:hAnsiTheme="majorHAnsi"/>
        <w:sz w:val="21"/>
        <w:szCs w:val="21"/>
      </w:rPr>
      <w:t>Creat</w:t>
    </w:r>
    <w:proofErr w:type="spellEnd"/>
    <w:r w:rsidRPr="00CB1C27">
      <w:rPr>
        <w:rFonts w:asciiTheme="majorHAnsi" w:hAnsiTheme="majorHAnsi"/>
        <w:sz w:val="21"/>
        <w:szCs w:val="21"/>
      </w:rPr>
      <w:t>. Econ.</w:t>
    </w:r>
  </w:p>
  <w:p w14:paraId="24CA6CE0" w14:textId="77777777" w:rsidR="0018152C" w:rsidRPr="00872377" w:rsidRDefault="0018152C" w:rsidP="00872377">
    <w:pPr>
      <w:pStyle w:val="Header"/>
      <w:jc w:val="right"/>
      <w:rPr>
        <w:rFonts w:asciiTheme="majorHAnsi" w:hAnsiTheme="majorHAnsi"/>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2EEB" w14:textId="4230C211" w:rsidR="00FF4101" w:rsidRDefault="00000000">
    <w:pPr>
      <w:pStyle w:val="Header"/>
      <w:jc w:val="right"/>
      <w:rPr>
        <w:rFonts w:asciiTheme="majorHAnsi" w:hAnsiTheme="majorHAnsi"/>
        <w:sz w:val="21"/>
        <w:szCs w:val="21"/>
      </w:rPr>
    </w:pPr>
    <w:r>
      <w:rPr>
        <w:noProof/>
      </w:rPr>
      <mc:AlternateContent>
        <mc:Choice Requires="wps">
          <w:drawing>
            <wp:anchor distT="0" distB="0" distL="114300" distR="114300" simplePos="0" relativeHeight="251659776" behindDoc="0" locked="0" layoutInCell="1" allowOverlap="1" wp14:anchorId="52B8ABF5" wp14:editId="11A9B5C4">
              <wp:simplePos x="0" y="0"/>
              <wp:positionH relativeFrom="column">
                <wp:posOffset>0</wp:posOffset>
              </wp:positionH>
              <wp:positionV relativeFrom="paragraph">
                <wp:posOffset>198120</wp:posOffset>
              </wp:positionV>
              <wp:extent cx="5577840" cy="5080"/>
              <wp:effectExtent l="0" t="0" r="0" b="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710" cy="5285"/>
                      </a:xfrm>
                      <a:prstGeom prst="line">
                        <a:avLst/>
                      </a:prstGeom>
                      <a:noFill/>
                      <a:ln w="25400">
                        <a:solidFill>
                          <a:schemeClr val="tx1">
                            <a:lumMod val="100000"/>
                            <a:lumOff val="0"/>
                          </a:schemeClr>
                        </a:solidFill>
                        <a:round/>
                      </a:ln>
                    </wps:spPr>
                    <wps:bodyPr/>
                  </wps:wsp>
                </a:graphicData>
              </a:graphic>
            </wp:anchor>
          </w:drawing>
        </mc:Choice>
        <mc:Fallback xmlns:wpsCustomData="http://www.wps.cn/officeDocument/2013/wpsCustomData">
          <w:pict>
            <v:line id="Line 6" o:spid="_x0000_s1026" o:spt="20" style="position:absolute;left:0pt;margin-left:0pt;margin-top:15.6pt;height:0.4pt;width:439.2pt;z-index:251666432;mso-width-relative:page;mso-height-relative:page;" filled="f" stroked="t" coordsize="21600,21600" o:gfxdata="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NYvxtUAAAAGAQAA&#10;DwAAAAAAAAABACAAAAAiAAAAZHJzL2Rvd25yZXYueG1sUEsBAhQAFAAAAAgAh07iQHHbVifjAQAA&#10;2gMAAA4AAAAAAAAAAQAgAAAAJAEAAGRycy9lMm9Eb2MueG1sUEsFBgAAAAAGAAYAWQEAAHkFAAAA&#10;AA==&#10;">
              <v:fill on="f" focussize="0,0"/>
              <v:stroke weight="2pt" color="#000000 [3229]" joinstyle="round"/>
              <v:imagedata o:title=""/>
              <o:lock v:ext="edit" aspectratio="f"/>
            </v:line>
          </w:pict>
        </mc:Fallback>
      </mc:AlternateContent>
    </w:r>
    <w:r w:rsidR="0018152C" w:rsidRPr="003723A0">
      <w:rPr>
        <w:rFonts w:asciiTheme="majorHAnsi" w:hAnsiTheme="majorHAnsi"/>
        <w:sz w:val="21"/>
        <w:szCs w:val="21"/>
      </w:rPr>
      <w:t xml:space="preserve"> </w:t>
    </w:r>
    <w:r w:rsidR="0018152C">
      <w:rPr>
        <w:rFonts w:asciiTheme="majorHAnsi" w:hAnsiTheme="majorHAnsi"/>
        <w:sz w:val="21"/>
        <w:szCs w:val="21"/>
      </w:rPr>
      <w:t>I</w:t>
    </w:r>
    <w:r w:rsidR="0018152C" w:rsidRPr="00CB1C27">
      <w:rPr>
        <w:rFonts w:asciiTheme="majorHAnsi" w:hAnsiTheme="majorHAnsi"/>
        <w:sz w:val="21"/>
        <w:szCs w:val="21"/>
      </w:rPr>
      <w:t xml:space="preserve">nt. J. </w:t>
    </w:r>
    <w:proofErr w:type="spellStart"/>
    <w:r w:rsidR="0018152C" w:rsidRPr="00CB1C27">
      <w:rPr>
        <w:rFonts w:asciiTheme="majorHAnsi" w:hAnsiTheme="majorHAnsi"/>
        <w:sz w:val="21"/>
        <w:szCs w:val="21"/>
      </w:rPr>
      <w:t>Entrep</w:t>
    </w:r>
    <w:proofErr w:type="spellEnd"/>
    <w:r w:rsidR="0018152C" w:rsidRPr="00CB1C27">
      <w:rPr>
        <w:rFonts w:asciiTheme="majorHAnsi" w:hAnsiTheme="majorHAnsi"/>
        <w:sz w:val="21"/>
        <w:szCs w:val="21"/>
      </w:rPr>
      <w:t xml:space="preserve">. Bus. </w:t>
    </w:r>
    <w:proofErr w:type="spellStart"/>
    <w:r w:rsidR="0018152C" w:rsidRPr="00CB1C27">
      <w:rPr>
        <w:rFonts w:asciiTheme="majorHAnsi" w:hAnsiTheme="majorHAnsi"/>
        <w:sz w:val="21"/>
        <w:szCs w:val="21"/>
      </w:rPr>
      <w:t>Creat</w:t>
    </w:r>
    <w:proofErr w:type="spellEnd"/>
    <w:r w:rsidR="0018152C" w:rsidRPr="00CB1C27">
      <w:rPr>
        <w:rFonts w:asciiTheme="majorHAnsi" w:hAnsiTheme="majorHAnsi"/>
        <w:sz w:val="21"/>
        <w:szCs w:val="21"/>
      </w:rPr>
      <w:t>. Econ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wNzayNDc2NLU0MDJR0lEKTi0uzszPAykwrAUAVRDJdCwAAAA="/>
  </w:docVars>
  <w:rsids>
    <w:rsidRoot w:val="00515796"/>
    <w:rsid w:val="00007610"/>
    <w:rsid w:val="000309FD"/>
    <w:rsid w:val="00042145"/>
    <w:rsid w:val="00045410"/>
    <w:rsid w:val="000531E1"/>
    <w:rsid w:val="00073FD7"/>
    <w:rsid w:val="000902BE"/>
    <w:rsid w:val="000C26EE"/>
    <w:rsid w:val="000C4398"/>
    <w:rsid w:val="000D185F"/>
    <w:rsid w:val="000E6B02"/>
    <w:rsid w:val="001156A8"/>
    <w:rsid w:val="00125330"/>
    <w:rsid w:val="001602D7"/>
    <w:rsid w:val="00162024"/>
    <w:rsid w:val="0018152C"/>
    <w:rsid w:val="0019240A"/>
    <w:rsid w:val="001B093D"/>
    <w:rsid w:val="00201C79"/>
    <w:rsid w:val="00227B13"/>
    <w:rsid w:val="00240E7C"/>
    <w:rsid w:val="00251587"/>
    <w:rsid w:val="002571C0"/>
    <w:rsid w:val="00287BE0"/>
    <w:rsid w:val="002A5345"/>
    <w:rsid w:val="002F458E"/>
    <w:rsid w:val="003102FE"/>
    <w:rsid w:val="00311E64"/>
    <w:rsid w:val="003170D2"/>
    <w:rsid w:val="00340135"/>
    <w:rsid w:val="00344E0C"/>
    <w:rsid w:val="003864CB"/>
    <w:rsid w:val="003A65BE"/>
    <w:rsid w:val="003A7EDC"/>
    <w:rsid w:val="003B4D96"/>
    <w:rsid w:val="004142EF"/>
    <w:rsid w:val="00454FB1"/>
    <w:rsid w:val="00456A44"/>
    <w:rsid w:val="004A5086"/>
    <w:rsid w:val="004A76BB"/>
    <w:rsid w:val="004D3DFF"/>
    <w:rsid w:val="005037BB"/>
    <w:rsid w:val="00515796"/>
    <w:rsid w:val="00573CD9"/>
    <w:rsid w:val="00574FA6"/>
    <w:rsid w:val="005C6976"/>
    <w:rsid w:val="005D0E53"/>
    <w:rsid w:val="005F7029"/>
    <w:rsid w:val="006076FA"/>
    <w:rsid w:val="00607F9D"/>
    <w:rsid w:val="006117A7"/>
    <w:rsid w:val="00615D2B"/>
    <w:rsid w:val="00620140"/>
    <w:rsid w:val="006C2FC9"/>
    <w:rsid w:val="006C465F"/>
    <w:rsid w:val="006E7308"/>
    <w:rsid w:val="006F0D94"/>
    <w:rsid w:val="00701A06"/>
    <w:rsid w:val="00731F0B"/>
    <w:rsid w:val="00736812"/>
    <w:rsid w:val="007409C4"/>
    <w:rsid w:val="00764856"/>
    <w:rsid w:val="00770BED"/>
    <w:rsid w:val="007B2FB4"/>
    <w:rsid w:val="007E09F6"/>
    <w:rsid w:val="00832D91"/>
    <w:rsid w:val="00846B52"/>
    <w:rsid w:val="00872377"/>
    <w:rsid w:val="00873796"/>
    <w:rsid w:val="008926C5"/>
    <w:rsid w:val="00893998"/>
    <w:rsid w:val="008D3532"/>
    <w:rsid w:val="008F59F6"/>
    <w:rsid w:val="00912DDF"/>
    <w:rsid w:val="009379EE"/>
    <w:rsid w:val="00995561"/>
    <w:rsid w:val="009962EF"/>
    <w:rsid w:val="009D4888"/>
    <w:rsid w:val="00A10EFE"/>
    <w:rsid w:val="00A46F52"/>
    <w:rsid w:val="00A71743"/>
    <w:rsid w:val="00A818E9"/>
    <w:rsid w:val="00AA610B"/>
    <w:rsid w:val="00B8443D"/>
    <w:rsid w:val="00BA2841"/>
    <w:rsid w:val="00BA4E43"/>
    <w:rsid w:val="00BB1759"/>
    <w:rsid w:val="00C03251"/>
    <w:rsid w:val="00C14F67"/>
    <w:rsid w:val="00C338E0"/>
    <w:rsid w:val="00C7096E"/>
    <w:rsid w:val="00C72B2E"/>
    <w:rsid w:val="00D01F60"/>
    <w:rsid w:val="00D04802"/>
    <w:rsid w:val="00D16C4F"/>
    <w:rsid w:val="00D66A6F"/>
    <w:rsid w:val="00D76505"/>
    <w:rsid w:val="00D77619"/>
    <w:rsid w:val="00DB2A13"/>
    <w:rsid w:val="00E1434F"/>
    <w:rsid w:val="00E75800"/>
    <w:rsid w:val="00E961B5"/>
    <w:rsid w:val="00EB2A92"/>
    <w:rsid w:val="00EF74FC"/>
    <w:rsid w:val="00F305B5"/>
    <w:rsid w:val="00F9673F"/>
    <w:rsid w:val="00FA56C0"/>
    <w:rsid w:val="00FA7AAD"/>
    <w:rsid w:val="00FB0A81"/>
    <w:rsid w:val="00FD12C1"/>
    <w:rsid w:val="00FF4101"/>
    <w:rsid w:val="04122DBB"/>
    <w:rsid w:val="0CF5321C"/>
    <w:rsid w:val="0D260343"/>
    <w:rsid w:val="0DA851AE"/>
    <w:rsid w:val="10D727AF"/>
    <w:rsid w:val="15437DF0"/>
    <w:rsid w:val="16CD3227"/>
    <w:rsid w:val="1A0D57CA"/>
    <w:rsid w:val="1F983263"/>
    <w:rsid w:val="205B3E45"/>
    <w:rsid w:val="245B2928"/>
    <w:rsid w:val="2A5B478B"/>
    <w:rsid w:val="2EBD14BC"/>
    <w:rsid w:val="2FA86009"/>
    <w:rsid w:val="3813028F"/>
    <w:rsid w:val="39667ECC"/>
    <w:rsid w:val="424902BB"/>
    <w:rsid w:val="4317479F"/>
    <w:rsid w:val="45A40651"/>
    <w:rsid w:val="46B5620E"/>
    <w:rsid w:val="497072A7"/>
    <w:rsid w:val="4B0D48B0"/>
    <w:rsid w:val="4ED10E0D"/>
    <w:rsid w:val="50A00ABC"/>
    <w:rsid w:val="518D2EB6"/>
    <w:rsid w:val="5C044F83"/>
    <w:rsid w:val="5DCC2370"/>
    <w:rsid w:val="5E4F4B48"/>
    <w:rsid w:val="5FD42745"/>
    <w:rsid w:val="60A21115"/>
    <w:rsid w:val="61CA737D"/>
    <w:rsid w:val="643561B1"/>
    <w:rsid w:val="66F824FD"/>
    <w:rsid w:val="697C3637"/>
    <w:rsid w:val="6B5A722E"/>
    <w:rsid w:val="74221C16"/>
    <w:rsid w:val="76C246C4"/>
    <w:rsid w:val="79364E8C"/>
    <w:rsid w:val="7A41712D"/>
    <w:rsid w:val="7C84750E"/>
    <w:rsid w:val="7FA5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797B3A"/>
  <w15:docId w15:val="{70966061-6D1E-AC4B-A673-FB16F9E8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n-US"/>
    </w:rPr>
  </w:style>
  <w:style w:type="paragraph" w:styleId="Heading1">
    <w:name w:val="heading 1"/>
    <w:basedOn w:val="Normal"/>
    <w:link w:val="Heading1Char"/>
    <w:uiPriority w:val="9"/>
    <w:qFormat/>
    <w:pPr>
      <w:ind w:left="2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qFormat/>
    <w:pPr>
      <w:spacing w:beforeAutospacing="1" w:afterAutospacing="1"/>
    </w:pPr>
    <w:rPr>
      <w:sz w:val="24"/>
      <w:szCs w:val="24"/>
      <w:lang w:val="en-US" w:eastAsia="zh-CN"/>
    </w:rPr>
  </w:style>
  <w:style w:type="table" w:styleId="TableGrid">
    <w:name w:val="Table Grid"/>
    <w:basedOn w:val="TableNormal"/>
    <w:uiPriority w:val="99"/>
    <w:qFormat/>
    <w:pPr>
      <w:spacing w:after="200" w:line="276" w:lineRule="auto"/>
    </w:pPr>
    <w:rPr>
      <w:rFonts w:eastAsia="Times New Roman"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spacing w:before="15"/>
      <w:ind w:left="210"/>
    </w:pPr>
    <w:rPr>
      <w:b/>
      <w:bCs/>
      <w:sz w:val="36"/>
      <w:szCs w:val="36"/>
    </w:rPr>
  </w:style>
  <w:style w:type="paragraph" w:styleId="ListParagraph">
    <w:name w:val="List Paragraph"/>
    <w:basedOn w:val="Normal"/>
    <w:link w:val="ListParagraphChar"/>
    <w:uiPriority w:val="34"/>
    <w:qFormat/>
    <w:pPr>
      <w:ind w:left="772" w:hanging="562"/>
      <w:jc w:val="both"/>
    </w:pPr>
  </w:style>
  <w:style w:type="paragraph" w:customStyle="1" w:styleId="TableParagraph">
    <w:name w:val="Table Paragraph"/>
    <w:basedOn w:val="Normal"/>
    <w:uiPriority w:val="1"/>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r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widowControl w:val="0"/>
      <w:autoSpaceDE w:val="0"/>
      <w:autoSpaceDN w:val="0"/>
    </w:pPr>
    <w:rPr>
      <w:rFonts w:eastAsia="Times New Roman"/>
      <w:sz w:val="22"/>
      <w:szCs w:val="22"/>
      <w:lang w:val="en-US"/>
    </w:rPr>
  </w:style>
  <w:style w:type="character" w:customStyle="1" w:styleId="font21">
    <w:name w:val="font21"/>
    <w:qFormat/>
    <w:rPr>
      <w:rFonts w:ascii="Arial" w:hAnsi="Arial" w:cs="Arial" w:hint="default"/>
      <w:b/>
      <w:bCs/>
      <w:color w:val="000000"/>
      <w:sz w:val="20"/>
      <w:szCs w:val="20"/>
      <w:u w:val="none"/>
    </w:rPr>
  </w:style>
  <w:style w:type="character" w:customStyle="1" w:styleId="font41">
    <w:name w:val="font41"/>
    <w:qFormat/>
    <w:rPr>
      <w:rFonts w:ascii="Arial" w:hAnsi="Arial" w:cs="Arial" w:hint="default"/>
      <w:b/>
      <w:bCs/>
      <w:i/>
      <w:iCs/>
      <w:color w:val="000000"/>
      <w:sz w:val="20"/>
      <w:szCs w:val="20"/>
      <w:u w:val="none"/>
    </w:rPr>
  </w:style>
  <w:style w:type="character" w:customStyle="1" w:styleId="font51">
    <w:name w:val="font51"/>
    <w:qFormat/>
    <w:rPr>
      <w:rFonts w:ascii="Arial" w:hAnsi="Arial" w:cs="Arial" w:hint="default"/>
      <w:b/>
      <w:bCs/>
      <w:i/>
      <w:iCs/>
      <w:color w:val="000000"/>
      <w:sz w:val="20"/>
      <w:szCs w:val="20"/>
      <w:u w:val="none"/>
      <w:vertAlign w:val="superscript"/>
    </w:rPr>
  </w:style>
  <w:style w:type="character" w:customStyle="1" w:styleId="font31">
    <w:name w:val="font31"/>
    <w:qFormat/>
    <w:rPr>
      <w:rFonts w:ascii="Arial" w:hAnsi="Arial" w:cs="Arial" w:hint="default"/>
      <w:color w:val="000000"/>
      <w:sz w:val="20"/>
      <w:szCs w:val="20"/>
      <w:u w:val="none"/>
    </w:rPr>
  </w:style>
  <w:style w:type="character" w:customStyle="1" w:styleId="font61">
    <w:name w:val="font61"/>
    <w:qFormat/>
    <w:rPr>
      <w:rFonts w:ascii="Arial" w:hAnsi="Arial" w:cs="Arial" w:hint="default"/>
      <w:color w:val="000000"/>
      <w:sz w:val="20"/>
      <w:szCs w:val="20"/>
      <w:u w:val="none"/>
      <w:vertAlign w:val="subscript"/>
    </w:rPr>
  </w:style>
  <w:style w:type="character" w:customStyle="1" w:styleId="font71">
    <w:name w:val="font71"/>
    <w:qFormat/>
    <w:rPr>
      <w:rFonts w:ascii="Times New Roman" w:hAnsi="Times New Roman" w:cs="Times New Roman" w:hint="default"/>
      <w:color w:val="000000"/>
      <w:sz w:val="20"/>
      <w:szCs w:val="20"/>
      <w:u w:val="none"/>
    </w:rPr>
  </w:style>
  <w:style w:type="table" w:styleId="PlainTable2">
    <w:name w:val="Plain Table 2"/>
    <w:basedOn w:val="TableNormal"/>
    <w:uiPriority w:val="42"/>
    <w:rsid w:val="00FB0A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607F9D"/>
  </w:style>
  <w:style w:type="character" w:styleId="UnresolvedMention">
    <w:name w:val="Unresolved Mention"/>
    <w:basedOn w:val="DefaultParagraphFont"/>
    <w:uiPriority w:val="99"/>
    <w:semiHidden/>
    <w:unhideWhenUsed/>
    <w:rsid w:val="00731F0B"/>
    <w:rPr>
      <w:color w:val="605E5C"/>
      <w:shd w:val="clear" w:color="auto" w:fill="E1DFDD"/>
    </w:rPr>
  </w:style>
  <w:style w:type="character" w:customStyle="1" w:styleId="BodyTextChar">
    <w:name w:val="Body Text Char"/>
    <w:basedOn w:val="DefaultParagraphFont"/>
    <w:link w:val="BodyText"/>
    <w:uiPriority w:val="1"/>
    <w:rsid w:val="0018152C"/>
    <w:rPr>
      <w:rFonts w:eastAsia="Times New Roman"/>
      <w:sz w:val="22"/>
      <w:szCs w:val="22"/>
      <w:lang w:val="en-US"/>
    </w:rPr>
  </w:style>
  <w:style w:type="character" w:styleId="FollowedHyperlink">
    <w:name w:val="FollowedHyperlink"/>
    <w:basedOn w:val="DefaultParagraphFont"/>
    <w:uiPriority w:val="99"/>
    <w:semiHidden/>
    <w:unhideWhenUsed/>
    <w:rsid w:val="004A7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476">
      <w:bodyDiv w:val="1"/>
      <w:marLeft w:val="0"/>
      <w:marRight w:val="0"/>
      <w:marTop w:val="0"/>
      <w:marBottom w:val="0"/>
      <w:divBdr>
        <w:top w:val="none" w:sz="0" w:space="0" w:color="auto"/>
        <w:left w:val="none" w:sz="0" w:space="0" w:color="auto"/>
        <w:bottom w:val="none" w:sz="0" w:space="0" w:color="auto"/>
        <w:right w:val="none" w:sz="0" w:space="0" w:color="auto"/>
      </w:divBdr>
    </w:div>
    <w:div w:id="764806656">
      <w:bodyDiv w:val="1"/>
      <w:marLeft w:val="0"/>
      <w:marRight w:val="0"/>
      <w:marTop w:val="0"/>
      <w:marBottom w:val="0"/>
      <w:divBdr>
        <w:top w:val="none" w:sz="0" w:space="0" w:color="auto"/>
        <w:left w:val="none" w:sz="0" w:space="0" w:color="auto"/>
        <w:bottom w:val="none" w:sz="0" w:space="0" w:color="auto"/>
        <w:right w:val="none" w:sz="0" w:space="0" w:color="auto"/>
      </w:divBdr>
    </w:div>
    <w:div w:id="769473403">
      <w:bodyDiv w:val="1"/>
      <w:marLeft w:val="0"/>
      <w:marRight w:val="0"/>
      <w:marTop w:val="0"/>
      <w:marBottom w:val="0"/>
      <w:divBdr>
        <w:top w:val="none" w:sz="0" w:space="0" w:color="auto"/>
        <w:left w:val="none" w:sz="0" w:space="0" w:color="auto"/>
        <w:bottom w:val="none" w:sz="0" w:space="0" w:color="auto"/>
        <w:right w:val="none" w:sz="0" w:space="0" w:color="auto"/>
      </w:divBdr>
    </w:div>
    <w:div w:id="1230649609">
      <w:bodyDiv w:val="1"/>
      <w:marLeft w:val="0"/>
      <w:marRight w:val="0"/>
      <w:marTop w:val="0"/>
      <w:marBottom w:val="0"/>
      <w:divBdr>
        <w:top w:val="none" w:sz="0" w:space="0" w:color="auto"/>
        <w:left w:val="none" w:sz="0" w:space="0" w:color="auto"/>
        <w:bottom w:val="none" w:sz="0" w:space="0" w:color="auto"/>
        <w:right w:val="none" w:sz="0" w:space="0" w:color="auto"/>
      </w:divBdr>
    </w:div>
    <w:div w:id="1923641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9756/INT-JECSE/V14I3.1239" TargetMode="External"/><Relationship Id="rId21" Type="http://schemas.openxmlformats.org/officeDocument/2006/relationships/hyperlink" Target="https://orcid.org/0000-0001-7852-3424" TargetMode="External"/><Relationship Id="rId42" Type="http://schemas.openxmlformats.org/officeDocument/2006/relationships/hyperlink" Target="https://doi.org/10.1108/ejm-12-2022-0917" TargetMode="External"/><Relationship Id="rId47" Type="http://schemas.openxmlformats.org/officeDocument/2006/relationships/hyperlink" Target="https://doi.org/10.3389/fpsyg.2022.913525" TargetMode="External"/><Relationship Id="rId63" Type="http://schemas.openxmlformats.org/officeDocument/2006/relationships/hyperlink" Target="https://doi.org/10.51594/ijmer.v6i10.1659" TargetMode="External"/><Relationship Id="rId68" Type="http://schemas.openxmlformats.org/officeDocument/2006/relationships/hyperlink" Target="https://doi.org/10.1108/APJML-03-2019-0143" TargetMode="External"/><Relationship Id="rId16" Type="http://schemas.openxmlformats.org/officeDocument/2006/relationships/image" Target="media/image4.png"/><Relationship Id="rId11" Type="http://schemas.openxmlformats.org/officeDocument/2006/relationships/hyperlink" Target="https://doi.org/10.31098/ijebce.v5i2.3152" TargetMode="External"/><Relationship Id="rId32" Type="http://schemas.openxmlformats.org/officeDocument/2006/relationships/hyperlink" Target="https://doi.org/10.4337/9781802200874.ch13" TargetMode="External"/><Relationship Id="rId37" Type="http://schemas.openxmlformats.org/officeDocument/2006/relationships/hyperlink" Target="https://doi.org/10.1002/gsj.1329" TargetMode="External"/><Relationship Id="rId53" Type="http://schemas.openxmlformats.org/officeDocument/2006/relationships/hyperlink" Target="https://doi.org/10.6007/ijarbss/v14-i10/23364" TargetMode="External"/><Relationship Id="rId58" Type="http://schemas.openxmlformats.org/officeDocument/2006/relationships/hyperlink" Target="https://doi.org/10.1080/23322039.2023.2267748" TargetMode="External"/><Relationship Id="rId74" Type="http://schemas.openxmlformats.org/officeDocument/2006/relationships/hyperlink" Target="https://doi.org/10.1007/s11747-024-01051-8" TargetMode="External"/><Relationship Id="rId79" Type="http://schemas.openxmlformats.org/officeDocument/2006/relationships/hyperlink" Target="https://doi.org/10.1207/S15328007SEM1304_5" TargetMode="External"/><Relationship Id="rId5" Type="http://schemas.openxmlformats.org/officeDocument/2006/relationships/webSettings" Target="webSettings.xml"/><Relationship Id="rId61" Type="http://schemas.openxmlformats.org/officeDocument/2006/relationships/hyperlink" Target="https://doi.org/10.1007/978-1-4612-3974-1_2" TargetMode="External"/><Relationship Id="rId82"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footer" Target="footer4.xml"/><Relationship Id="rId22" Type="http://schemas.openxmlformats.org/officeDocument/2006/relationships/image" Target="media/image8.png"/><Relationship Id="rId27" Type="http://schemas.openxmlformats.org/officeDocument/2006/relationships/hyperlink" Target="https://doi.org/10.1111/ele.14033" TargetMode="External"/><Relationship Id="rId30" Type="http://schemas.openxmlformats.org/officeDocument/2006/relationships/hyperlink" Target="https://doi.org/10.1080/23311975.2024.2320462" TargetMode="External"/><Relationship Id="rId35" Type="http://schemas.openxmlformats.org/officeDocument/2006/relationships/hyperlink" Target="https://doi.org/10.35409/ijbmer.2022.3395" TargetMode="External"/><Relationship Id="rId43" Type="http://schemas.openxmlformats.org/officeDocument/2006/relationships/hyperlink" Target="https://doi.org/10.1007/978-3-030-19135-1_58" TargetMode="External"/><Relationship Id="rId48" Type="http://schemas.openxmlformats.org/officeDocument/2006/relationships/hyperlink" Target="https://doi.org/10.1108/ijopm-11-2021-0692" TargetMode="External"/><Relationship Id="rId56" Type="http://schemas.openxmlformats.org/officeDocument/2006/relationships/hyperlink" Target="https://doi.org/10.1111/isj.12131" TargetMode="External"/><Relationship Id="rId64" Type="http://schemas.openxmlformats.org/officeDocument/2006/relationships/hyperlink" Target="https://doi.org/10.30574/wjarr.2024.24.1.3207" TargetMode="External"/><Relationship Id="rId69" Type="http://schemas.openxmlformats.org/officeDocument/2006/relationships/hyperlink" Target="https://doi.org/10.1007/978-3-662-67697-4_3" TargetMode="External"/><Relationship Id="rId77" Type="http://schemas.openxmlformats.org/officeDocument/2006/relationships/hyperlink" Target="https://doi.org/10.18374/jabe-24-1.11" TargetMode="External"/><Relationship Id="rId8" Type="http://schemas.openxmlformats.org/officeDocument/2006/relationships/header" Target="header1.xml"/><Relationship Id="rId51" Type="http://schemas.openxmlformats.org/officeDocument/2006/relationships/hyperlink" Target="https://doi.org/10.1007/978-3-030-80519-7_1" TargetMode="External"/><Relationship Id="rId72" Type="http://schemas.openxmlformats.org/officeDocument/2006/relationships/hyperlink" Target="https://doi.org/10.48175/ijarsct-5743" TargetMode="External"/><Relationship Id="rId80" Type="http://schemas.openxmlformats.org/officeDocument/2006/relationships/hyperlink" Target="https://doi.org/10.1016/j.jbusres.2022.113479"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doi.org/10.60079/abim.v2i2.288" TargetMode="External"/><Relationship Id="rId33" Type="http://schemas.openxmlformats.org/officeDocument/2006/relationships/hyperlink" Target="https://doi.org/10.1111/j.1540-6520.2007.00213" TargetMode="External"/><Relationship Id="rId38" Type="http://schemas.openxmlformats.org/officeDocument/2006/relationships/hyperlink" Target="https://doi.org/10.1016/j.indmarman.2018.07.005" TargetMode="External"/><Relationship Id="rId46" Type="http://schemas.openxmlformats.org/officeDocument/2006/relationships/hyperlink" Target="https://doi.org/10.2139/ssrn.5029776" TargetMode="External"/><Relationship Id="rId59" Type="http://schemas.openxmlformats.org/officeDocument/2006/relationships/hyperlink" Target="https://doi.org/10.3390/su12176926" TargetMode="External"/><Relationship Id="rId67" Type="http://schemas.openxmlformats.org/officeDocument/2006/relationships/hyperlink" Target="https://doi.org/10.21776/ub.apmba.2022.011.02.6" TargetMode="External"/><Relationship Id="rId20" Type="http://schemas.openxmlformats.org/officeDocument/2006/relationships/image" Target="media/image7.svg"/><Relationship Id="rId41" Type="http://schemas.openxmlformats.org/officeDocument/2006/relationships/hyperlink" Target="https://doi.org/10.2308/JETA-2020-014" TargetMode="External"/><Relationship Id="rId54" Type="http://schemas.openxmlformats.org/officeDocument/2006/relationships/hyperlink" Target="https://doi.org/10.1007/s11747-014-0403-8" TargetMode="External"/><Relationship Id="rId62" Type="http://schemas.openxmlformats.org/officeDocument/2006/relationships/hyperlink" Target="https://doi.org/10.59562/semnasdies.v1i1.1088" TargetMode="External"/><Relationship Id="rId70" Type="http://schemas.openxmlformats.org/officeDocument/2006/relationships/hyperlink" Target="https://doi.org/10.1080/03610918.2021.1888122" TargetMode="External"/><Relationship Id="rId75" Type="http://schemas.openxmlformats.org/officeDocument/2006/relationships/hyperlink" Target="https://doi.org/10.1108/JKM-12-2016-0548"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rossmark.crossref.org/dialog/?doi=10.31098/ijebce.v5i2.3152&amp;domain=pdf" TargetMode="External"/><Relationship Id="rId23" Type="http://schemas.openxmlformats.org/officeDocument/2006/relationships/image" Target="media/image9.png"/><Relationship Id="rId28" Type="http://schemas.openxmlformats.org/officeDocument/2006/relationships/hyperlink" Target="https://doi.org/10.48550/arXiv.2203.15254" TargetMode="External"/><Relationship Id="rId36" Type="http://schemas.openxmlformats.org/officeDocument/2006/relationships/hyperlink" Target="https://doi.org/10.1108/IMDS-10-2019-0529" TargetMode="External"/><Relationship Id="rId49" Type="http://schemas.openxmlformats.org/officeDocument/2006/relationships/hyperlink" Target="https://doi.org/10.3390/foods9091317" TargetMode="External"/><Relationship Id="rId57" Type="http://schemas.openxmlformats.org/officeDocument/2006/relationships/hyperlink" Target="https://doi.org/10.56472/25832646/JETA-V2I4P118" TargetMode="External"/><Relationship Id="rId10" Type="http://schemas.openxmlformats.org/officeDocument/2006/relationships/footer" Target="footer2.xml"/><Relationship Id="rId31" Type="http://schemas.openxmlformats.org/officeDocument/2006/relationships/hyperlink" Target="https://doi.org/10.20944/preprints202501.0628.v1" TargetMode="External"/><Relationship Id="rId44" Type="http://schemas.openxmlformats.org/officeDocument/2006/relationships/hyperlink" Target="https://dspace.mit.edu/handle/1721.1/100135" TargetMode="External"/><Relationship Id="rId52" Type="http://schemas.openxmlformats.org/officeDocument/2006/relationships/hyperlink" Target="https://doi.org/10.1007/978-3-319-99704-9_28" TargetMode="External"/><Relationship Id="rId60" Type="http://schemas.openxmlformats.org/officeDocument/2006/relationships/hyperlink" Target="https://doi.org/10.1016/j.procir.2017.12.264" TargetMode="External"/><Relationship Id="rId65" Type="http://schemas.openxmlformats.org/officeDocument/2006/relationships/hyperlink" Target="https://doi.org/10.1037/a0030767" TargetMode="External"/><Relationship Id="rId73" Type="http://schemas.openxmlformats.org/officeDocument/2006/relationships/hyperlink" Target="https://doi.org/10.1007/978-3-031-46420-1_47" TargetMode="External"/><Relationship Id="rId78" Type="http://schemas.openxmlformats.org/officeDocument/2006/relationships/hyperlink" Target="https://doi.org/10.1108/imr-09-2020-0215" TargetMode="External"/><Relationship Id="rId8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orcid.org/0000-0002-4524-4741" TargetMode="External"/><Relationship Id="rId39" Type="http://schemas.openxmlformats.org/officeDocument/2006/relationships/hyperlink" Target="https://doi.org/10.1111/jpim.12314" TargetMode="External"/><Relationship Id="rId34" Type="http://schemas.openxmlformats.org/officeDocument/2006/relationships/hyperlink" Target="https://doi.org/10.1177/0022242918809673" TargetMode="External"/><Relationship Id="rId50" Type="http://schemas.openxmlformats.org/officeDocument/2006/relationships/hyperlink" Target="https://www.designsociety.org/publication/39681/" TargetMode="External"/><Relationship Id="rId55" Type="http://schemas.openxmlformats.org/officeDocument/2006/relationships/hyperlink" Target="https://doi.org/10.55041/IJSREM15314" TargetMode="External"/><Relationship Id="rId76" Type="http://schemas.openxmlformats.org/officeDocument/2006/relationships/hyperlink" Target="https://doi.org/10.1080/13215906.2022.2086610" TargetMode="External"/><Relationship Id="rId7" Type="http://schemas.openxmlformats.org/officeDocument/2006/relationships/endnotes" Target="endnotes.xml"/><Relationship Id="rId71" Type="http://schemas.openxmlformats.org/officeDocument/2006/relationships/hyperlink" Target="https://doi.org/10.31274/td-20240329-551" TargetMode="External"/><Relationship Id="rId2" Type="http://schemas.openxmlformats.org/officeDocument/2006/relationships/customXml" Target="../customXml/item2.xml"/><Relationship Id="rId29" Type="http://schemas.openxmlformats.org/officeDocument/2006/relationships/hyperlink" Target="https://doi.org/10.17010/PIJOM/2016/V9I2/87229" TargetMode="External"/><Relationship Id="rId24" Type="http://schemas.openxmlformats.org/officeDocument/2006/relationships/hyperlink" Target="https://doi.org/10.1108/md-11-2023-2032" TargetMode="External"/><Relationship Id="rId40" Type="http://schemas.openxmlformats.org/officeDocument/2006/relationships/hyperlink" Target="https://doi.org/10.1007/s11747-015-0433-x" TargetMode="External"/><Relationship Id="rId45" Type="http://schemas.openxmlformats.org/officeDocument/2006/relationships/hyperlink" Target="https://doi.org/10.1177/002224378101800104" TargetMode="External"/><Relationship Id="rId66" Type="http://schemas.openxmlformats.org/officeDocument/2006/relationships/hyperlink" Target="https://urn.fi/URN:NBN:fi:amk-2024040356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xavierlawrence.mendoza@cvsu.edu.ph" TargetMode="External"/><Relationship Id="rId2" Type="http://schemas.openxmlformats.org/officeDocument/2006/relationships/image" Target="media/image2.png"/><Relationship Id="rId1" Type="http://schemas.openxmlformats.org/officeDocument/2006/relationships/hyperlink" Target="https://creativecommons.org/licenses/by-nc/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http://xavierlawrence.mendoza@cvsu.edu.ph" TargetMode="External"/><Relationship Id="rId2" Type="http://schemas.openxmlformats.org/officeDocument/2006/relationships/image" Target="media/image2.png"/><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CCD3C-1115-DB49-9E71-984A59AB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10947</Words>
  <Characters>62403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Setiawan</dc:creator>
  <cp:lastModifiedBy>-</cp:lastModifiedBy>
  <cp:revision>4</cp:revision>
  <cp:lastPrinted>2025-04-23T04:45:00Z</cp:lastPrinted>
  <dcterms:created xsi:type="dcterms:W3CDTF">2025-07-28T08:31:00Z</dcterms:created>
  <dcterms:modified xsi:type="dcterms:W3CDTF">2025-07-28T08:32:00Z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Microsoft® Publisher untuk Microsoft 365</vt:lpwstr>
  </property>
  <property fmtid="{D5CDD505-2E9C-101B-9397-08002B2CF9AE}" pid="4" name="LastSaved">
    <vt:filetime>2023-01-11T00:00:00Z</vt:filetime>
  </property>
  <property fmtid="{D5CDD505-2E9C-101B-9397-08002B2CF9AE}" pid="5" name="GrammarlyDocumentId">
    <vt:lpwstr>49bfa5d84837d59625885d60d57041304a354842a9ff14e83bdd674a66d6b66d</vt:lpwstr>
  </property>
  <property fmtid="{D5CDD505-2E9C-101B-9397-08002B2CF9AE}" pid="6" name="KSOProductBuildVer">
    <vt:lpwstr>1033-12.2.0.20795</vt:lpwstr>
  </property>
  <property fmtid="{D5CDD505-2E9C-101B-9397-08002B2CF9AE}" pid="7" name="ICV">
    <vt:lpwstr>8B428F6595814D8DB2913EA44B598286_13</vt:lpwstr>
  </property>
</Properties>
</file>