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8698" w14:textId="5B5356C4" w:rsidR="00EC7850" w:rsidRPr="004E733E" w:rsidRDefault="00EC7850" w:rsidP="00EC7850">
      <w:pPr>
        <w:rPr>
          <w:rFonts w:asciiTheme="majorHAnsi" w:hAnsiTheme="majorHAnsi"/>
          <w:color w:val="085295"/>
          <w:sz w:val="13"/>
          <w:szCs w:val="13"/>
        </w:rPr>
      </w:pPr>
      <w:r w:rsidRPr="004E733E">
        <w:rPr>
          <w:rFonts w:asciiTheme="majorHAnsi" w:hAnsiTheme="majorHAnsi"/>
          <w:sz w:val="13"/>
          <w:szCs w:val="13"/>
        </w:rPr>
        <w:t xml:space="preserve">International Journal of Management, Entrepreneurship, Social Science and Humanities, Vol. 8 No. 2 (2025)          </w:t>
      </w:r>
      <w:hyperlink r:id="rId8" w:history="1">
        <w:r w:rsidRPr="004E733E">
          <w:rPr>
            <w:rStyle w:val="Hyperlink"/>
            <w:rFonts w:asciiTheme="majorHAnsi" w:hAnsiTheme="majorHAnsi"/>
            <w:sz w:val="13"/>
            <w:szCs w:val="13"/>
            <w:u w:val="none"/>
          </w:rPr>
          <w:t>https://doi.org/10.31098/ijmesh.v8i2.3172</w:t>
        </w:r>
      </w:hyperlink>
    </w:p>
    <w:p w14:paraId="2E468CA9" w14:textId="28BCD9B1" w:rsidR="00872377" w:rsidRPr="004E733E" w:rsidRDefault="00872377" w:rsidP="00EC7850">
      <w:pPr>
        <w:spacing w:before="60"/>
        <w:rPr>
          <w:rFonts w:asciiTheme="majorHAnsi" w:hAnsiTheme="majorHAnsi"/>
          <w:color w:val="085295"/>
          <w:sz w:val="20"/>
          <w:szCs w:val="20"/>
        </w:rPr>
        <w:sectPr w:rsidR="00872377" w:rsidRPr="004E733E" w:rsidSect="00872377">
          <w:headerReference w:type="default" r:id="rId9"/>
          <w:footerReference w:type="default" r:id="rId10"/>
          <w:footerReference w:type="first" r:id="rId11"/>
          <w:type w:val="continuous"/>
          <w:pgSz w:w="11910" w:h="16840"/>
          <w:pgMar w:top="1559" w:right="1559" w:bottom="1559" w:left="1559" w:header="720" w:footer="871" w:gutter="0"/>
          <w:pgNumType w:start="1"/>
          <w:cols w:space="720"/>
          <w:titlePg/>
          <w:docGrid w:linePitch="299"/>
        </w:sectPr>
      </w:pPr>
      <w:r w:rsidRPr="004E733E">
        <w:rPr>
          <w:rFonts w:asciiTheme="majorHAnsi" w:hAnsiTheme="majorHAnsi"/>
          <w:noProof/>
          <w:sz w:val="21"/>
          <w:szCs w:val="21"/>
        </w:rPr>
        <mc:AlternateContent>
          <mc:Choice Requires="wps">
            <w:drawing>
              <wp:anchor distT="0" distB="0" distL="114300" distR="114300" simplePos="0" relativeHeight="251674624" behindDoc="0" locked="0" layoutInCell="1" allowOverlap="1" wp14:anchorId="7089102D" wp14:editId="74BE1017">
                <wp:simplePos x="0" y="0"/>
                <wp:positionH relativeFrom="column">
                  <wp:posOffset>4655185</wp:posOffset>
                </wp:positionH>
                <wp:positionV relativeFrom="paragraph">
                  <wp:posOffset>160385</wp:posOffset>
                </wp:positionV>
                <wp:extent cx="1074420" cy="292100"/>
                <wp:effectExtent l="0" t="0" r="0" b="0"/>
                <wp:wrapNone/>
                <wp:docPr id="24" name="Rectangle 24"/>
                <wp:cNvGraphicFramePr/>
                <a:graphic xmlns:a="http://schemas.openxmlformats.org/drawingml/2006/main">
                  <a:graphicData uri="http://schemas.microsoft.com/office/word/2010/wordprocessingShape">
                    <wps:wsp>
                      <wps:cNvSpPr/>
                      <wps:spPr>
                        <a:xfrm>
                          <a:off x="0" y="0"/>
                          <a:ext cx="1074420" cy="29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6C9A7" w14:textId="3244D8FF" w:rsidR="000902BE" w:rsidRPr="00872377" w:rsidRDefault="000902BE" w:rsidP="000902BE">
                            <w:pPr>
                              <w:jc w:val="center"/>
                              <w:rPr>
                                <w:rFonts w:asciiTheme="majorHAnsi" w:hAnsiTheme="majorHAnsi"/>
                                <w:b/>
                                <w:color w:val="000000" w:themeColor="text1"/>
                                <w:sz w:val="16"/>
                                <w:szCs w:val="16"/>
                              </w:rPr>
                            </w:pPr>
                            <w:r w:rsidRPr="00872377">
                              <w:rPr>
                                <w:rFonts w:asciiTheme="majorHAnsi" w:hAnsiTheme="majorHAnsi"/>
                                <w:b/>
                                <w:color w:val="000000" w:themeColor="text1"/>
                                <w:sz w:val="16"/>
                                <w:szCs w:val="16"/>
                              </w:rPr>
                              <w:t>Research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9102D" id="Rectangle 24" o:spid="_x0000_s1026" style="position:absolute;margin-left:366.55pt;margin-top:12.65pt;width:84.6pt;height:2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" filled="f" stroked="f" strokeweight="2pt">
                <v:textbox>
                  <w:txbxContent>
                    <w:p w14:paraId="5A06C9A7" w14:textId="3244D8FF" w:rsidR="000902BE" w:rsidRPr="00872377" w:rsidRDefault="000902BE" w:rsidP="000902BE">
                      <w:pPr>
                        <w:jc w:val="center"/>
                        <w:rPr>
                          <w:rFonts w:asciiTheme="majorHAnsi" w:hAnsiTheme="majorHAnsi"/>
                          <w:b/>
                          <w:color w:val="000000" w:themeColor="text1"/>
                          <w:sz w:val="16"/>
                          <w:szCs w:val="16"/>
                        </w:rPr>
                      </w:pPr>
                      <w:r w:rsidRPr="00872377">
                        <w:rPr>
                          <w:rFonts w:asciiTheme="majorHAnsi" w:hAnsiTheme="majorHAnsi"/>
                          <w:b/>
                          <w:color w:val="000000" w:themeColor="text1"/>
                          <w:sz w:val="16"/>
                          <w:szCs w:val="16"/>
                        </w:rPr>
                        <w:t>Research Paper</w:t>
                      </w:r>
                    </w:p>
                  </w:txbxContent>
                </v:textbox>
              </v:rect>
            </w:pict>
          </mc:Fallback>
        </mc:AlternateContent>
      </w:r>
    </w:p>
    <w:p w14:paraId="638EF3E1" w14:textId="0D0741FE" w:rsidR="00515796" w:rsidRPr="004E733E" w:rsidRDefault="00872377">
      <w:pPr>
        <w:pStyle w:val="BodyText"/>
        <w:jc w:val="left"/>
        <w:rPr>
          <w:rFonts w:asciiTheme="majorHAnsi" w:hAnsiTheme="majorHAnsi"/>
          <w:sz w:val="20"/>
          <w:szCs w:val="20"/>
        </w:rPr>
      </w:pPr>
      <w:r w:rsidRPr="004E733E">
        <w:rPr>
          <w:rFonts w:asciiTheme="majorHAnsi" w:hAnsiTheme="majorHAnsi"/>
          <w:noProof/>
          <w:sz w:val="20"/>
        </w:rPr>
        <mc:AlternateContent>
          <mc:Choice Requires="wpg">
            <w:drawing>
              <wp:inline distT="0" distB="0" distL="0" distR="0" wp14:anchorId="3867B3DE" wp14:editId="569B99C1">
                <wp:extent cx="5582920" cy="288232"/>
                <wp:effectExtent l="0" t="12700" r="17780" b="17145"/>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920" cy="288232"/>
                          <a:chOff x="20" y="20"/>
                          <a:chExt cx="9645" cy="381"/>
                        </a:xfrm>
                      </wpg:grpSpPr>
                      <wps:wsp>
                        <wps:cNvPr id="25" name="Line 6"/>
                        <wps:cNvCnPr>
                          <a:cxnSpLocks noChangeShapeType="1"/>
                        </wps:cNvCnPr>
                        <wps:spPr bwMode="auto">
                          <a:xfrm>
                            <a:off x="20" y="20"/>
                            <a:ext cx="9636" cy="7"/>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6" name="Rectangle 7"/>
                        <wps:cNvSpPr>
                          <a:spLocks noChangeArrowheads="1"/>
                        </wps:cNvSpPr>
                        <wps:spPr bwMode="auto">
                          <a:xfrm>
                            <a:off x="8284" y="26"/>
                            <a:ext cx="1361" cy="34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8">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1" y="84"/>
                            <a:ext cx="1658" cy="31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28" name="Text Box 9"/>
                        <wps:cNvSpPr txBox="1">
                          <a:spLocks noChangeArrowheads="1"/>
                        </wps:cNvSpPr>
                        <wps:spPr bwMode="auto">
                          <a:xfrm>
                            <a:off x="8264" y="47"/>
                            <a:ext cx="1401" cy="299"/>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79AF36BA" w14:textId="77777777" w:rsidR="00872377" w:rsidRDefault="00872377" w:rsidP="00872377"/>
                          </w:txbxContent>
                        </wps:txbx>
                        <wps:bodyPr rot="0" vert="horz" wrap="square" lIns="0" tIns="0" rIns="0" bIns="0" anchor="t" anchorCtr="0" upright="1">
                          <a:noAutofit/>
                        </wps:bodyPr>
                      </wps:wsp>
                    </wpg:wgp>
                  </a:graphicData>
                </a:graphic>
              </wp:inline>
            </w:drawing>
          </mc:Choice>
          <mc:Fallback>
            <w:pict>
              <v:group w14:anchorId="3867B3DE" id="Group 5" o:spid="_x0000_s1027" style="width:439.6pt;height:22.7pt;mso-position-horizontal-relative:char;mso-position-vertical-relative:line" coordorigin="20,20" coordsize="9645,3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">
                <v:line id="Line 6" o:spid="_x0000_s1028" style="position:absolute;visibility:visible;mso-wrap-style:square" from="20,20" to="9656,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" strokecolor="black [3213]" strokeweight="2pt"/>
                <v:rect id="Rectangle 7" o:spid="_x0000_s1029" style="position:absolute;left:8284;top:26;width:136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" filled="f" strokecolor="black [3213]"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href="https://crossmark.crossref.org/dialog/?doi=10.31098/ijmesh.v8i12.3172&amp;domain=pdf" style="position:absolute;left:71;top:84;width:1658;height:3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" o:button="t" stroked="t" strokecolor="black [3213]">
                  <v:fill o:detectmouseclick="t"/>
                  <v:imagedata r:id="rId14" o:title=""/>
                </v:shape>
                <v:shapetype id="_x0000_t202" coordsize="21600,21600" o:spt="202" path="m,l,21600r21600,l21600,xe">
                  <v:stroke joinstyle="miter"/>
                  <v:path gradientshapeok="t" o:connecttype="rect"/>
                </v:shapetype>
                <v:shape id="Text Box 9" o:spid="_x0000_s1031" type="#_x0000_t202" style="position:absolute;left:8264;top:47;width:1401;height: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" fillcolor="white [3212]" strokecolor="black [3213]">
                  <v:textbox inset="0,0,0,0">
                    <w:txbxContent>
                      <w:p w14:paraId="79AF36BA" w14:textId="77777777" w:rsidR="00872377" w:rsidRDefault="00872377" w:rsidP="00872377"/>
                    </w:txbxContent>
                  </v:textbox>
                </v:shape>
                <w10:anchorlock/>
              </v:group>
            </w:pict>
          </mc:Fallback>
        </mc:AlternateContent>
      </w:r>
    </w:p>
    <w:p w14:paraId="7E2ED953" w14:textId="1DFF107B" w:rsidR="00515796" w:rsidRPr="004E733E" w:rsidRDefault="00515796">
      <w:pPr>
        <w:pStyle w:val="BodyText"/>
        <w:ind w:left="129"/>
        <w:jc w:val="left"/>
        <w:rPr>
          <w:rFonts w:asciiTheme="majorHAnsi" w:hAnsiTheme="majorHAnsi"/>
          <w:sz w:val="20"/>
        </w:rPr>
      </w:pPr>
    </w:p>
    <w:p w14:paraId="0AE7BDC4" w14:textId="77777777" w:rsidR="00DC302A" w:rsidRPr="004E733E" w:rsidRDefault="00DC302A" w:rsidP="00DC302A">
      <w:pPr>
        <w:ind w:right="432"/>
        <w:jc w:val="center"/>
        <w:rPr>
          <w:rFonts w:ascii="Cambria" w:hAnsi="Cambria"/>
          <w:b/>
          <w:bCs/>
          <w:sz w:val="26"/>
          <w:szCs w:val="26"/>
        </w:rPr>
      </w:pPr>
      <w:r w:rsidRPr="004E733E">
        <w:rPr>
          <w:rFonts w:ascii="Cambria" w:hAnsi="Cambria"/>
          <w:b/>
          <w:bCs/>
          <w:sz w:val="26"/>
          <w:szCs w:val="26"/>
        </w:rPr>
        <w:t>Examining the Regional Economic Integration: Analysis of Cross-border Trade among ASEAN, China, and India</w:t>
      </w:r>
    </w:p>
    <w:p w14:paraId="79C9F2FA" w14:textId="77777777" w:rsidR="00AA69E8" w:rsidRPr="004E733E" w:rsidRDefault="00AA69E8" w:rsidP="00DC302A">
      <w:pPr>
        <w:ind w:firstLine="720"/>
        <w:jc w:val="center"/>
        <w:rPr>
          <w:rFonts w:ascii="Cambria" w:hAnsi="Cambria"/>
          <w:bCs/>
        </w:rPr>
      </w:pPr>
    </w:p>
    <w:p w14:paraId="40EFBD4A" w14:textId="2ABFCCCD" w:rsidR="00DC302A" w:rsidRPr="004E733E" w:rsidRDefault="00DC302A" w:rsidP="00DC302A">
      <w:pPr>
        <w:ind w:firstLine="720"/>
        <w:jc w:val="center"/>
        <w:rPr>
          <w:rFonts w:ascii="Cambria" w:hAnsi="Cambria"/>
          <w:bCs/>
        </w:rPr>
      </w:pPr>
      <w:r w:rsidRPr="004E733E">
        <w:rPr>
          <w:rFonts w:ascii="Cambria" w:hAnsi="Cambria"/>
          <w:bCs/>
        </w:rPr>
        <w:t>Sadia Abbassy</w:t>
      </w:r>
      <w:r w:rsidRPr="004E733E">
        <w:rPr>
          <w:rFonts w:ascii="Cambria" w:hAnsi="Cambria"/>
          <w:bCs/>
          <w:vertAlign w:val="superscript"/>
        </w:rPr>
        <w:t>1</w:t>
      </w:r>
      <w:r w:rsidR="004E66EE" w:rsidRPr="004E733E">
        <w:rPr>
          <w:rFonts w:ascii="Cambria" w:eastAsia="Cambria" w:hAnsi="Cambria" w:cs="Cambria"/>
          <w:bCs/>
          <w:noProof/>
          <w:color w:val="000000"/>
          <w:vertAlign w:val="superscript"/>
        </w:rPr>
        <w:drawing>
          <wp:inline distT="0" distB="0" distL="0" distR="0" wp14:anchorId="057DE4B8" wp14:editId="1D68C792">
            <wp:extent cx="96520" cy="96520"/>
            <wp:effectExtent l="0" t="0" r="5080" b="5080"/>
            <wp:docPr id="1852883225" name="Grafik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83225" name="Grafik 9">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96520" cy="96520"/>
                    </a:xfrm>
                    <a:prstGeom prst="rect">
                      <a:avLst/>
                    </a:prstGeom>
                  </pic:spPr>
                </pic:pic>
              </a:graphicData>
            </a:graphic>
          </wp:inline>
        </w:drawing>
      </w:r>
      <w:r w:rsidRPr="004E733E">
        <w:rPr>
          <w:rFonts w:ascii="Cambria" w:hAnsi="Cambria"/>
          <w:bCs/>
        </w:rPr>
        <w:t>, M. Luthfi Hameedi</w:t>
      </w:r>
      <w:r w:rsidR="00A50599">
        <w:rPr>
          <w:rFonts w:ascii="Cambria" w:hAnsi="Cambria"/>
          <w:bCs/>
          <w:vertAlign w:val="superscript"/>
        </w:rPr>
        <w:t>1</w:t>
      </w:r>
      <w:r w:rsidR="004E66EE" w:rsidRPr="004E733E">
        <w:rPr>
          <w:rFonts w:ascii="Cambria" w:hAnsi="Cambria"/>
          <w:bCs/>
        </w:rPr>
        <w:t>,</w:t>
      </w:r>
      <w:r w:rsidRPr="004E733E">
        <w:rPr>
          <w:rFonts w:ascii="Cambria" w:hAnsi="Cambria"/>
          <w:bCs/>
        </w:rPr>
        <w:t xml:space="preserve"> Fajar </w:t>
      </w:r>
      <w:r w:rsidR="00EC7850" w:rsidRPr="004E733E">
        <w:rPr>
          <w:rFonts w:ascii="Cambria" w:hAnsi="Cambria"/>
          <w:bCs/>
        </w:rPr>
        <w:t>B. Hirawan</w:t>
      </w:r>
      <w:r w:rsidR="00A50599">
        <w:rPr>
          <w:rFonts w:ascii="Cambria" w:hAnsi="Cambria"/>
          <w:bCs/>
          <w:vertAlign w:val="superscript"/>
        </w:rPr>
        <w:t>1</w:t>
      </w:r>
      <w:r w:rsidR="004E66EE" w:rsidRPr="004E733E">
        <w:rPr>
          <w:rFonts w:ascii="Cambria" w:eastAsia="Cambria" w:hAnsi="Cambria" w:cs="Cambria"/>
          <w:bCs/>
          <w:noProof/>
          <w:color w:val="000000"/>
          <w:vertAlign w:val="superscript"/>
        </w:rPr>
        <w:drawing>
          <wp:inline distT="0" distB="0" distL="0" distR="0" wp14:anchorId="2BFC6538" wp14:editId="16C9137D">
            <wp:extent cx="96520" cy="96520"/>
            <wp:effectExtent l="0" t="0" r="5080" b="5080"/>
            <wp:docPr id="196547843" name="Grafik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7843" name="Grafik 9">
                      <a:hlinkClick r:id="rId18"/>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96520" cy="96520"/>
                    </a:xfrm>
                    <a:prstGeom prst="rect">
                      <a:avLst/>
                    </a:prstGeom>
                  </pic:spPr>
                </pic:pic>
              </a:graphicData>
            </a:graphic>
          </wp:inline>
        </w:drawing>
      </w:r>
    </w:p>
    <w:p w14:paraId="5CC65D22" w14:textId="581A1063" w:rsidR="00DC302A" w:rsidRPr="004E733E" w:rsidRDefault="00A50599" w:rsidP="00DC302A">
      <w:pPr>
        <w:ind w:firstLine="720"/>
        <w:jc w:val="center"/>
        <w:rPr>
          <w:rFonts w:ascii="Cambria" w:hAnsi="Cambria"/>
          <w:bCs/>
          <w:sz w:val="21"/>
          <w:szCs w:val="21"/>
        </w:rPr>
      </w:pPr>
      <w:r>
        <w:rPr>
          <w:rFonts w:ascii="Cambria" w:eastAsia="Calibri" w:hAnsi="Cambria"/>
          <w:sz w:val="21"/>
          <w:szCs w:val="21"/>
          <w:vertAlign w:val="superscript"/>
        </w:rPr>
        <w:t>1</w:t>
      </w:r>
      <w:r w:rsidR="00DC302A" w:rsidRPr="004E733E">
        <w:rPr>
          <w:rFonts w:ascii="Cambria" w:eastAsia="Calibri" w:hAnsi="Cambria"/>
          <w:sz w:val="21"/>
          <w:szCs w:val="21"/>
          <w:vertAlign w:val="superscript"/>
        </w:rPr>
        <w:t xml:space="preserve"> </w:t>
      </w:r>
      <w:r w:rsidR="00DC302A" w:rsidRPr="004E733E">
        <w:rPr>
          <w:rFonts w:ascii="Cambria" w:eastAsia="Calibri" w:hAnsi="Cambria"/>
          <w:sz w:val="21"/>
          <w:szCs w:val="21"/>
        </w:rPr>
        <w:t xml:space="preserve">Universitas Islam Internasional Indonesia, Indonesia </w:t>
      </w:r>
    </w:p>
    <w:p w14:paraId="1D1ED8E4" w14:textId="77777777" w:rsidR="00DB2A13" w:rsidRPr="004E733E" w:rsidRDefault="00DB2A13" w:rsidP="00D77619">
      <w:pPr>
        <w:pStyle w:val="Title"/>
        <w:spacing w:before="0" w:line="232" w:lineRule="auto"/>
        <w:jc w:val="center"/>
        <w:rPr>
          <w:rFonts w:asciiTheme="majorHAnsi" w:hAnsiTheme="majorHAnsi"/>
          <w:sz w:val="26"/>
          <w:szCs w:val="26"/>
        </w:rPr>
      </w:pPr>
    </w:p>
    <w:p w14:paraId="51AB5DEC" w14:textId="77777777" w:rsidR="00515796" w:rsidRPr="004E733E" w:rsidRDefault="00515796">
      <w:pPr>
        <w:pStyle w:val="BodyText"/>
        <w:spacing w:before="1"/>
        <w:jc w:val="left"/>
        <w:rPr>
          <w:rFonts w:asciiTheme="majorHAnsi" w:hAnsiTheme="majorHAnsi"/>
          <w:sz w:val="6"/>
        </w:rPr>
      </w:pPr>
    </w:p>
    <w:p w14:paraId="363F115C" w14:textId="77777777" w:rsidR="00515796" w:rsidRPr="004E733E" w:rsidRDefault="00515796">
      <w:pPr>
        <w:rPr>
          <w:rFonts w:asciiTheme="majorHAnsi" w:hAnsiTheme="majorHAnsi"/>
          <w:sz w:val="6"/>
        </w:rPr>
        <w:sectPr w:rsidR="00515796" w:rsidRPr="004E733E" w:rsidSect="00872377">
          <w:type w:val="continuous"/>
          <w:pgSz w:w="11910" w:h="16840"/>
          <w:pgMar w:top="1559" w:right="1559" w:bottom="1559" w:left="1559" w:header="720" w:footer="720" w:gutter="0"/>
          <w:cols w:space="720"/>
        </w:sectPr>
      </w:pPr>
    </w:p>
    <w:tbl>
      <w:tblPr>
        <w:tblW w:w="8522" w:type="dxa"/>
        <w:tblInd w:w="125" w:type="dxa"/>
        <w:tblBorders>
          <w:top w:val="single" w:sz="12" w:space="0" w:color="336666"/>
          <w:left w:val="single" w:sz="12" w:space="0" w:color="336666"/>
          <w:bottom w:val="single" w:sz="12" w:space="0" w:color="336666"/>
          <w:right w:val="single" w:sz="12" w:space="0" w:color="336666"/>
          <w:insideH w:val="single" w:sz="12" w:space="0" w:color="336666"/>
          <w:insideV w:val="single" w:sz="12" w:space="0" w:color="336666"/>
        </w:tblBorders>
        <w:shd w:val="clear" w:color="auto" w:fill="FFFFFF" w:themeFill="background1"/>
        <w:tblLayout w:type="fixed"/>
        <w:tblCellMar>
          <w:left w:w="0" w:type="dxa"/>
          <w:right w:w="0" w:type="dxa"/>
        </w:tblCellMar>
        <w:tblLook w:val="01E0" w:firstRow="1" w:lastRow="1" w:firstColumn="1" w:lastColumn="1" w:noHBand="0" w:noVBand="0"/>
      </w:tblPr>
      <w:tblGrid>
        <w:gridCol w:w="2035"/>
        <w:gridCol w:w="2070"/>
        <w:gridCol w:w="2340"/>
        <w:gridCol w:w="2070"/>
        <w:gridCol w:w="7"/>
      </w:tblGrid>
      <w:tr w:rsidR="001D7CD2" w:rsidRPr="00D66A6F" w14:paraId="4CDBB61B" w14:textId="77777777" w:rsidTr="00DA3A2E">
        <w:trPr>
          <w:gridAfter w:val="1"/>
          <w:wAfter w:w="7" w:type="dxa"/>
          <w:trHeight w:val="403"/>
        </w:trPr>
        <w:tc>
          <w:tcPr>
            <w:tcW w:w="2035" w:type="dxa"/>
            <w:tcBorders>
              <w:top w:val="single" w:sz="4" w:space="0" w:color="000000"/>
              <w:left w:val="nil"/>
              <w:bottom w:val="single" w:sz="4" w:space="0" w:color="000000"/>
              <w:right w:val="single" w:sz="4" w:space="0" w:color="000000"/>
            </w:tcBorders>
            <w:shd w:val="clear" w:color="auto" w:fill="FFFFFF" w:themeFill="background1"/>
            <w:vAlign w:val="center"/>
          </w:tcPr>
          <w:p w14:paraId="013C4A51" w14:textId="0BF2694E" w:rsidR="001D7CD2" w:rsidRPr="00D66A6F" w:rsidRDefault="001D7CD2" w:rsidP="00DA3A2E">
            <w:pPr>
              <w:pStyle w:val="TableParagraph"/>
              <w:jc w:val="center"/>
              <w:rPr>
                <w:rFonts w:asciiTheme="majorHAnsi" w:hAnsiTheme="majorHAnsi"/>
                <w:sz w:val="18"/>
              </w:rPr>
            </w:pPr>
            <w:r w:rsidRPr="00D66A6F">
              <w:rPr>
                <w:rFonts w:asciiTheme="majorHAnsi" w:hAnsiTheme="majorHAnsi"/>
                <w:sz w:val="18"/>
              </w:rPr>
              <w:t>Received:</w:t>
            </w:r>
            <w:r w:rsidRPr="00D66A6F">
              <w:rPr>
                <w:rFonts w:asciiTheme="majorHAnsi" w:hAnsiTheme="majorHAnsi"/>
                <w:spacing w:val="-1"/>
                <w:sz w:val="18"/>
              </w:rPr>
              <w:t xml:space="preserve"> </w:t>
            </w:r>
            <w:r>
              <w:rPr>
                <w:rFonts w:asciiTheme="majorHAnsi" w:hAnsiTheme="majorHAnsi"/>
                <w:spacing w:val="-1"/>
                <w:sz w:val="18"/>
              </w:rPr>
              <w:t>February 20, 2025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BB935" w14:textId="38C46BCB" w:rsidR="001D7CD2" w:rsidRPr="00D66A6F" w:rsidRDefault="001D7CD2" w:rsidP="00DA3A2E">
            <w:pPr>
              <w:pStyle w:val="TableParagraph"/>
              <w:rPr>
                <w:rFonts w:asciiTheme="majorHAnsi" w:hAnsiTheme="majorHAnsi"/>
                <w:sz w:val="18"/>
              </w:rPr>
            </w:pPr>
            <w:r w:rsidRPr="00D66A6F">
              <w:rPr>
                <w:rFonts w:asciiTheme="majorHAnsi" w:hAnsiTheme="majorHAnsi"/>
                <w:sz w:val="18"/>
              </w:rPr>
              <w:t>Revised</w:t>
            </w:r>
            <w:r w:rsidRPr="00D66A6F">
              <w:rPr>
                <w:rFonts w:asciiTheme="majorHAnsi" w:hAnsiTheme="majorHAnsi"/>
                <w:spacing w:val="-1"/>
                <w:sz w:val="18"/>
              </w:rPr>
              <w:t>:</w:t>
            </w:r>
            <w:r>
              <w:rPr>
                <w:rFonts w:asciiTheme="majorHAnsi" w:hAnsiTheme="majorHAnsi"/>
                <w:spacing w:val="-1"/>
                <w:sz w:val="18"/>
              </w:rPr>
              <w:t xml:space="preserve"> </w:t>
            </w:r>
            <w:r>
              <w:rPr>
                <w:rFonts w:asciiTheme="majorHAnsi" w:hAnsiTheme="majorHAnsi"/>
                <w:color w:val="000000" w:themeColor="text1"/>
                <w:spacing w:val="-1"/>
                <w:sz w:val="18"/>
              </w:rPr>
              <w:t xml:space="preserve">March 13, </w:t>
            </w:r>
            <w:proofErr w:type="gramStart"/>
            <w:r>
              <w:rPr>
                <w:rFonts w:asciiTheme="majorHAnsi" w:hAnsiTheme="majorHAnsi"/>
                <w:color w:val="000000" w:themeColor="text1"/>
                <w:spacing w:val="-1"/>
                <w:sz w:val="18"/>
              </w:rPr>
              <w:t>2025</w:t>
            </w:r>
            <w:proofErr w:type="gramEnd"/>
            <w:r>
              <w:rPr>
                <w:rFonts w:asciiTheme="majorHAnsi" w:hAnsiTheme="majorHAnsi"/>
                <w:color w:val="FFFFFF" w:themeColor="background1"/>
                <w:sz w:val="18"/>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FCC713" w14:textId="2F28AE9B" w:rsidR="001D7CD2" w:rsidRPr="005E67C5" w:rsidRDefault="001D7CD2" w:rsidP="00DA3A2E">
            <w:pPr>
              <w:pStyle w:val="TableParagraph"/>
              <w:jc w:val="center"/>
              <w:rPr>
                <w:rFonts w:asciiTheme="majorHAnsi" w:hAnsiTheme="majorHAnsi"/>
                <w:spacing w:val="-1"/>
                <w:sz w:val="18"/>
              </w:rPr>
            </w:pPr>
            <w:r w:rsidRPr="00D66A6F">
              <w:rPr>
                <w:rFonts w:asciiTheme="majorHAnsi" w:hAnsiTheme="majorHAnsi"/>
                <w:sz w:val="18"/>
              </w:rPr>
              <w:t>Accepted</w:t>
            </w:r>
            <w:r w:rsidRPr="00D66A6F">
              <w:rPr>
                <w:rFonts w:asciiTheme="majorHAnsi" w:hAnsiTheme="majorHAnsi"/>
                <w:spacing w:val="-1"/>
                <w:sz w:val="18"/>
              </w:rPr>
              <w:t>:</w:t>
            </w:r>
            <w:r>
              <w:rPr>
                <w:rFonts w:asciiTheme="majorHAnsi" w:hAnsiTheme="majorHAnsi"/>
                <w:spacing w:val="-1"/>
                <w:sz w:val="18"/>
              </w:rPr>
              <w:t xml:space="preserve"> May 7, 2025</w:t>
            </w:r>
            <w:r w:rsidRPr="00DB3FD8">
              <w:rPr>
                <w:rFonts w:asciiTheme="majorHAnsi" w:hAnsiTheme="majorHAnsi"/>
                <w:color w:val="FFFFFF" w:themeColor="background1"/>
                <w:sz w:val="18"/>
              </w:rPr>
              <w:t>e 23</w:t>
            </w:r>
          </w:p>
        </w:tc>
        <w:tc>
          <w:tcPr>
            <w:tcW w:w="2070" w:type="dxa"/>
            <w:tcBorders>
              <w:top w:val="single" w:sz="4" w:space="0" w:color="000000"/>
              <w:left w:val="single" w:sz="4" w:space="0" w:color="000000"/>
              <w:bottom w:val="single" w:sz="4" w:space="0" w:color="000000"/>
              <w:right w:val="nil"/>
            </w:tcBorders>
            <w:shd w:val="clear" w:color="auto" w:fill="FFFFFF" w:themeFill="background1"/>
            <w:vAlign w:val="center"/>
          </w:tcPr>
          <w:p w14:paraId="236DF84F" w14:textId="5AA65D14" w:rsidR="001D7CD2" w:rsidRPr="00D66A6F" w:rsidRDefault="001D7CD2" w:rsidP="00DA3A2E">
            <w:pPr>
              <w:pStyle w:val="TableParagraph"/>
              <w:jc w:val="center"/>
              <w:rPr>
                <w:rFonts w:asciiTheme="majorHAnsi" w:hAnsiTheme="majorHAnsi"/>
                <w:sz w:val="18"/>
              </w:rPr>
            </w:pPr>
            <w:r w:rsidRPr="00D66A6F">
              <w:rPr>
                <w:rFonts w:asciiTheme="majorHAnsi" w:hAnsiTheme="majorHAnsi"/>
                <w:sz w:val="18"/>
              </w:rPr>
              <w:t>Online</w:t>
            </w:r>
            <w:r w:rsidRPr="00D66A6F">
              <w:rPr>
                <w:rFonts w:asciiTheme="majorHAnsi" w:hAnsiTheme="majorHAnsi"/>
                <w:spacing w:val="-1"/>
                <w:sz w:val="18"/>
              </w:rPr>
              <w:t>:</w:t>
            </w:r>
            <w:r>
              <w:rPr>
                <w:rFonts w:asciiTheme="majorHAnsi" w:hAnsiTheme="majorHAnsi"/>
                <w:spacing w:val="-2"/>
                <w:sz w:val="18"/>
              </w:rPr>
              <w:t xml:space="preserve"> May </w:t>
            </w:r>
            <w:proofErr w:type="gramStart"/>
            <w:r>
              <w:rPr>
                <w:rFonts w:asciiTheme="majorHAnsi" w:hAnsiTheme="majorHAnsi"/>
                <w:spacing w:val="-2"/>
                <w:sz w:val="18"/>
              </w:rPr>
              <w:t>31,,</w:t>
            </w:r>
            <w:proofErr w:type="gramEnd"/>
            <w:r>
              <w:rPr>
                <w:rFonts w:asciiTheme="majorHAnsi" w:hAnsiTheme="majorHAnsi"/>
                <w:spacing w:val="-2"/>
                <w:sz w:val="18"/>
              </w:rPr>
              <w:t xml:space="preserve"> 2025</w:t>
            </w:r>
          </w:p>
        </w:tc>
      </w:tr>
      <w:tr w:rsidR="001D7CD2" w:rsidRPr="00671296" w14:paraId="35239897" w14:textId="77777777" w:rsidTr="00DA3A2E">
        <w:trPr>
          <w:trHeight w:val="2263"/>
        </w:trPr>
        <w:tc>
          <w:tcPr>
            <w:tcW w:w="8522" w:type="dxa"/>
            <w:gridSpan w:val="5"/>
            <w:tcBorders>
              <w:top w:val="single" w:sz="4" w:space="0" w:color="000000"/>
              <w:left w:val="nil"/>
              <w:bottom w:val="nil"/>
              <w:right w:val="nil"/>
            </w:tcBorders>
            <w:shd w:val="clear" w:color="auto" w:fill="EEECE1" w:themeFill="background2"/>
          </w:tcPr>
          <w:p w14:paraId="23E6079F" w14:textId="77777777" w:rsidR="001D7CD2" w:rsidRPr="00671296" w:rsidRDefault="001D7CD2" w:rsidP="00DA3A2E">
            <w:pPr>
              <w:pStyle w:val="TableParagraph"/>
              <w:spacing w:before="30" w:line="223" w:lineRule="exact"/>
              <w:ind w:left="87"/>
              <w:rPr>
                <w:rFonts w:ascii="Cambria" w:hAnsi="Cambria"/>
                <w:b/>
                <w:sz w:val="20"/>
              </w:rPr>
            </w:pPr>
            <w:r w:rsidRPr="00671296">
              <w:rPr>
                <w:rFonts w:ascii="Cambria" w:hAnsi="Cambria"/>
                <w:b/>
                <w:sz w:val="20"/>
              </w:rPr>
              <w:t>Abstract</w:t>
            </w:r>
          </w:p>
          <w:p w14:paraId="753690C7" w14:textId="77777777" w:rsidR="001D7CD2" w:rsidRPr="004E733E" w:rsidRDefault="001D7CD2" w:rsidP="001D7CD2">
            <w:pPr>
              <w:pStyle w:val="TableParagraph"/>
              <w:spacing w:before="177"/>
              <w:ind w:left="87"/>
              <w:jc w:val="both"/>
              <w:rPr>
                <w:rFonts w:asciiTheme="majorHAnsi" w:hAnsiTheme="majorHAnsi"/>
                <w:sz w:val="18"/>
              </w:rPr>
            </w:pPr>
            <w:r w:rsidRPr="004E733E">
              <w:rPr>
                <w:rFonts w:asciiTheme="majorHAnsi" w:hAnsiTheme="majorHAnsi"/>
                <w:sz w:val="18"/>
              </w:rPr>
              <w:t xml:space="preserve">Researchers have studied economic integration since the late 20th century as global markets become interconnected. ASEAN, China, and India are critical political, economic, and infrastructural players, with a growing middle class of over 3.50 billion projected to rise as the fourth-largest economy by 2030. This study examines trade policies, GDP, FDI, proximity, and regional agreements to assess trade flows and economic integration. This study uses a gravity model with panel data regression (1999-2023) to examine regional trade flows. The gravity model estimates the impact of economic size and distance on trade volumes, whereas panel data regression evaluates the relationship between trade policies and economic integration. Data include trade statistics from secondary sources. The finding reveals that economic integration improves trade volume through aligned policies and economic interdependencies. The gravity model highlights that economic size and proximity sustain trade flows, whereas FDI shows a positive correlation, indicating the potential for more profound integration; the trade potential model examines how trade policies and economic size affect intra-regional commerce, a topic rarely studied in the literature. This study calculates trade potential, offering insights for policymakers to improve trade efficiency. Unlike past research that has isolated ASEAN, China, and India, this study provides a comprehensive regional perspective. However, these limitations exclude exchange rates, technology, language, tariffs, and post-2023 applicability. </w:t>
            </w:r>
          </w:p>
          <w:p w14:paraId="218CE46B" w14:textId="387D7633" w:rsidR="001D7CD2" w:rsidRPr="00671296" w:rsidRDefault="001D7CD2" w:rsidP="00DA3A2E">
            <w:pPr>
              <w:pStyle w:val="TableParagraph"/>
              <w:spacing w:before="177"/>
              <w:ind w:left="87"/>
              <w:jc w:val="both"/>
              <w:rPr>
                <w:rFonts w:ascii="Cambria" w:hAnsi="Cambria"/>
                <w:sz w:val="18"/>
              </w:rPr>
            </w:pPr>
            <w:r w:rsidRPr="00671296">
              <w:rPr>
                <w:rFonts w:ascii="Cambria" w:hAnsi="Cambria"/>
                <w:b/>
                <w:sz w:val="18"/>
              </w:rPr>
              <w:t>Keywords:</w:t>
            </w:r>
            <w:r w:rsidRPr="00671296">
              <w:rPr>
                <w:rFonts w:ascii="Cambria" w:hAnsi="Cambria"/>
                <w:b/>
                <w:spacing w:val="21"/>
                <w:sz w:val="18"/>
              </w:rPr>
              <w:t xml:space="preserve"> </w:t>
            </w:r>
            <w:r w:rsidRPr="004E733E">
              <w:rPr>
                <w:rFonts w:asciiTheme="majorHAnsi" w:hAnsiTheme="majorHAnsi"/>
                <w:i/>
                <w:iCs/>
                <w:sz w:val="18"/>
              </w:rPr>
              <w:t>Regional Economic Integration; Cross border trade; Trade flows; the Regionalism Theory; Gravity Model</w:t>
            </w:r>
          </w:p>
        </w:tc>
      </w:tr>
    </w:tbl>
    <w:p w14:paraId="40A784F2" w14:textId="77777777" w:rsidR="00AA69E8" w:rsidRPr="004E733E" w:rsidRDefault="00AA69E8" w:rsidP="008926C5">
      <w:pPr>
        <w:pStyle w:val="Heading1"/>
        <w:tabs>
          <w:tab w:val="left" w:pos="432"/>
        </w:tabs>
        <w:spacing w:before="68"/>
        <w:ind w:left="0"/>
        <w:rPr>
          <w:rFonts w:asciiTheme="majorHAnsi" w:hAnsiTheme="majorHAnsi"/>
          <w:sz w:val="21"/>
          <w:szCs w:val="21"/>
        </w:rPr>
      </w:pPr>
    </w:p>
    <w:p w14:paraId="3B022ECD" w14:textId="537B6A3D" w:rsidR="00515796" w:rsidRPr="004E733E" w:rsidRDefault="006076FA" w:rsidP="008926C5">
      <w:pPr>
        <w:pStyle w:val="Heading1"/>
        <w:tabs>
          <w:tab w:val="left" w:pos="432"/>
        </w:tabs>
        <w:spacing w:before="68"/>
        <w:ind w:left="0"/>
        <w:rPr>
          <w:rFonts w:asciiTheme="majorHAnsi" w:hAnsiTheme="majorHAnsi"/>
          <w:sz w:val="21"/>
          <w:szCs w:val="21"/>
        </w:rPr>
      </w:pPr>
      <w:r w:rsidRPr="004E733E">
        <w:rPr>
          <w:rFonts w:asciiTheme="majorHAnsi" w:hAnsiTheme="majorHAnsi"/>
          <w:sz w:val="21"/>
          <w:szCs w:val="21"/>
        </w:rPr>
        <w:t>INTRODUCTION</w:t>
      </w:r>
    </w:p>
    <w:p w14:paraId="18A3F4BD" w14:textId="0F111E96" w:rsidR="00DC302A" w:rsidRPr="004E733E" w:rsidRDefault="00DC302A" w:rsidP="00DC302A">
      <w:pPr>
        <w:pStyle w:val="BodyText"/>
        <w:tabs>
          <w:tab w:val="left" w:pos="567"/>
        </w:tabs>
        <w:spacing w:before="10" w:line="276" w:lineRule="auto"/>
        <w:ind w:right="30"/>
        <w:rPr>
          <w:rFonts w:asciiTheme="majorHAnsi" w:hAnsiTheme="majorHAnsi"/>
          <w:sz w:val="21"/>
          <w:szCs w:val="21"/>
        </w:rPr>
      </w:pPr>
      <w:r w:rsidRPr="004E733E">
        <w:rPr>
          <w:rFonts w:asciiTheme="majorHAnsi" w:hAnsiTheme="majorHAnsi"/>
          <w:sz w:val="21"/>
          <w:szCs w:val="21"/>
        </w:rPr>
        <w:tab/>
        <w:t xml:space="preserve">Regional economic integration has emerged as a transformative force in Asia, driven by ASEAN, China, and India. Although existing studies highlight trade creation effects </w:t>
      </w:r>
      <w:hyperlink w:anchor="Balassa" w:history="1">
        <w:r w:rsidRPr="004E733E">
          <w:rPr>
            <w:rStyle w:val="Hyperlink"/>
            <w:rFonts w:asciiTheme="majorHAnsi" w:hAnsiTheme="majorHAnsi"/>
            <w:sz w:val="21"/>
            <w:szCs w:val="21"/>
            <w:u w:val="none"/>
          </w:rPr>
          <w:t>(Balassa, 2011;</w:t>
        </w:r>
      </w:hyperlink>
      <w:r w:rsidRPr="004E733E">
        <w:rPr>
          <w:rFonts w:asciiTheme="majorHAnsi" w:hAnsiTheme="majorHAnsi"/>
          <w:sz w:val="21"/>
          <w:szCs w:val="21"/>
        </w:rPr>
        <w:t xml:space="preserve"> </w:t>
      </w:r>
      <w:hyperlink w:anchor="Jose" w:history="1">
        <w:r w:rsidRPr="004E733E">
          <w:rPr>
            <w:rStyle w:val="Hyperlink"/>
            <w:rFonts w:asciiTheme="majorHAnsi" w:hAnsiTheme="majorHAnsi"/>
            <w:sz w:val="21"/>
            <w:szCs w:val="21"/>
            <w:u w:val="none"/>
          </w:rPr>
          <w:t>Jose &amp; Samudra, 2022)</w:t>
        </w:r>
      </w:hyperlink>
      <w:r w:rsidRPr="004E733E">
        <w:rPr>
          <w:rFonts w:asciiTheme="majorHAnsi" w:hAnsiTheme="majorHAnsi"/>
          <w:sz w:val="21"/>
          <w:szCs w:val="21"/>
        </w:rPr>
        <w:t xml:space="preserve">, limited attention has been paid to the convergence of per capita income and equitable development across these regions. For instance, ASEAN-China trade reached USD 685.28 billion by 2022 </w:t>
      </w:r>
      <w:hyperlink w:anchor="ASEANsec22" w:history="1">
        <w:r w:rsidRPr="004E733E">
          <w:rPr>
            <w:rStyle w:val="Hyperlink"/>
            <w:rFonts w:asciiTheme="majorHAnsi" w:hAnsiTheme="majorHAnsi"/>
            <w:sz w:val="21"/>
            <w:szCs w:val="21"/>
            <w:u w:val="none"/>
          </w:rPr>
          <w:t>(ASEAN Secretariat, 2022)</w:t>
        </w:r>
      </w:hyperlink>
      <w:r w:rsidRPr="004E733E">
        <w:rPr>
          <w:rFonts w:asciiTheme="majorHAnsi" w:hAnsiTheme="majorHAnsi"/>
          <w:sz w:val="21"/>
          <w:szCs w:val="21"/>
        </w:rPr>
        <w:t>, and India’s Look East Policy underscores its strategic pivot toward the organization. However, geopolitical tensions, infrastructure gaps, and regulatory barriers persist, raising questions about the long-term sustainability of integration. This study addresses these gaps by examining how F</w:t>
      </w:r>
      <w:r w:rsidR="00D92B82" w:rsidRPr="004E733E">
        <w:rPr>
          <w:rFonts w:asciiTheme="majorHAnsi" w:hAnsiTheme="majorHAnsi"/>
          <w:sz w:val="21"/>
          <w:szCs w:val="21"/>
        </w:rPr>
        <w:t xml:space="preserve">ree Trade </w:t>
      </w:r>
      <w:r w:rsidRPr="004E733E">
        <w:rPr>
          <w:rFonts w:asciiTheme="majorHAnsi" w:hAnsiTheme="majorHAnsi"/>
          <w:sz w:val="21"/>
          <w:szCs w:val="21"/>
        </w:rPr>
        <w:t>A</w:t>
      </w:r>
      <w:r w:rsidR="00D92B82" w:rsidRPr="004E733E">
        <w:rPr>
          <w:rFonts w:asciiTheme="majorHAnsi" w:hAnsiTheme="majorHAnsi"/>
          <w:sz w:val="21"/>
          <w:szCs w:val="21"/>
        </w:rPr>
        <w:t>greements</w:t>
      </w:r>
      <w:r w:rsidRPr="004E733E">
        <w:rPr>
          <w:rFonts w:asciiTheme="majorHAnsi" w:hAnsiTheme="majorHAnsi"/>
          <w:sz w:val="21"/>
          <w:szCs w:val="21"/>
        </w:rPr>
        <w:t>s</w:t>
      </w:r>
      <w:r w:rsidR="00D92B82" w:rsidRPr="004E733E">
        <w:rPr>
          <w:rFonts w:asciiTheme="majorHAnsi" w:hAnsiTheme="majorHAnsi"/>
          <w:sz w:val="21"/>
          <w:szCs w:val="21"/>
        </w:rPr>
        <w:t xml:space="preserve"> (FTA)</w:t>
      </w:r>
      <w:r w:rsidRPr="004E733E">
        <w:rPr>
          <w:rFonts w:asciiTheme="majorHAnsi" w:hAnsiTheme="majorHAnsi"/>
          <w:sz w:val="21"/>
          <w:szCs w:val="21"/>
        </w:rPr>
        <w:t xml:space="preserve">, </w:t>
      </w:r>
      <w:r w:rsidR="00D92B82" w:rsidRPr="004E733E">
        <w:rPr>
          <w:rFonts w:asciiTheme="majorHAnsi" w:hAnsiTheme="majorHAnsi"/>
          <w:sz w:val="21"/>
          <w:szCs w:val="21"/>
        </w:rPr>
        <w:t>Foreign Direct Investment (</w:t>
      </w:r>
      <w:r w:rsidRPr="004E733E">
        <w:rPr>
          <w:rFonts w:asciiTheme="majorHAnsi" w:hAnsiTheme="majorHAnsi"/>
          <w:sz w:val="21"/>
          <w:szCs w:val="21"/>
        </w:rPr>
        <w:t>FDI</w:t>
      </w:r>
      <w:r w:rsidR="00D92B82" w:rsidRPr="004E733E">
        <w:rPr>
          <w:rFonts w:asciiTheme="majorHAnsi" w:hAnsiTheme="majorHAnsi"/>
          <w:sz w:val="21"/>
          <w:szCs w:val="21"/>
        </w:rPr>
        <w:t>)</w:t>
      </w:r>
      <w:r w:rsidRPr="004E733E">
        <w:rPr>
          <w:rFonts w:asciiTheme="majorHAnsi" w:hAnsiTheme="majorHAnsi"/>
          <w:sz w:val="21"/>
          <w:szCs w:val="21"/>
        </w:rPr>
        <w:t>, and geopolitical factors shape intra-regional trade dynamics and economic convergence.</w:t>
      </w:r>
    </w:p>
    <w:p w14:paraId="2CDAF3FF" w14:textId="0BF44645" w:rsidR="00DC302A" w:rsidRPr="004E733E" w:rsidRDefault="00DC302A" w:rsidP="00DC302A">
      <w:pPr>
        <w:pStyle w:val="BodyText"/>
        <w:tabs>
          <w:tab w:val="left" w:pos="567"/>
        </w:tabs>
        <w:spacing w:before="10" w:line="276" w:lineRule="auto"/>
        <w:ind w:right="30"/>
        <w:rPr>
          <w:rFonts w:asciiTheme="majorHAnsi" w:hAnsiTheme="majorHAnsi"/>
          <w:sz w:val="21"/>
          <w:szCs w:val="21"/>
        </w:rPr>
      </w:pPr>
      <w:r w:rsidRPr="004E733E">
        <w:rPr>
          <w:rFonts w:asciiTheme="majorHAnsi" w:hAnsiTheme="majorHAnsi"/>
          <w:sz w:val="21"/>
          <w:szCs w:val="21"/>
        </w:rPr>
        <w:tab/>
        <w:t xml:space="preserve">Economic unification among ASEAN, China, and India reveals the future economic growth prospects based on increased trade volumes. ASEAN-China trade volumes reached USD 685.28 billion by 2022 </w:t>
      </w:r>
      <w:hyperlink w:anchor="ASEANsec22" w:history="1">
        <w:r w:rsidRPr="004E733E">
          <w:rPr>
            <w:rStyle w:val="Hyperlink"/>
            <w:rFonts w:asciiTheme="majorHAnsi" w:hAnsiTheme="majorHAnsi"/>
            <w:sz w:val="21"/>
            <w:szCs w:val="21"/>
            <w:u w:val="none"/>
          </w:rPr>
          <w:t>(ASEAN Secretariat, 2022)</w:t>
        </w:r>
      </w:hyperlink>
      <w:r w:rsidRPr="004E733E">
        <w:rPr>
          <w:rFonts w:asciiTheme="majorHAnsi" w:hAnsiTheme="majorHAnsi"/>
          <w:sz w:val="21"/>
          <w:szCs w:val="21"/>
        </w:rPr>
        <w:t xml:space="preserve">, and ASEAN-India trade values reached USD 131.5 billion </w:t>
      </w:r>
      <w:hyperlink w:anchor="Ganai" w:history="1">
        <w:r w:rsidRPr="004E733E">
          <w:rPr>
            <w:rStyle w:val="Hyperlink"/>
            <w:rFonts w:asciiTheme="majorHAnsi" w:hAnsiTheme="majorHAnsi"/>
            <w:sz w:val="21"/>
            <w:szCs w:val="21"/>
            <w:u w:val="none"/>
          </w:rPr>
          <w:t>(Ganai et al., 2023).</w:t>
        </w:r>
      </w:hyperlink>
      <w:r w:rsidRPr="004E733E">
        <w:rPr>
          <w:rFonts w:asciiTheme="majorHAnsi" w:hAnsiTheme="majorHAnsi"/>
          <w:sz w:val="21"/>
          <w:szCs w:val="21"/>
        </w:rPr>
        <w:t xml:space="preserve"> These figures indicate the increasing interdependence between these regions but also highlight the challenges, such as political tensions, infrastructural deficits, and regulatory barriers limiting the possibility of integration in the long term. Recent global liberalization and multilateralism trends, such as the WTO and China’s increasing influence, </w:t>
      </w:r>
      <w:r w:rsidRPr="004E733E">
        <w:rPr>
          <w:rFonts w:asciiTheme="majorHAnsi" w:hAnsiTheme="majorHAnsi"/>
          <w:sz w:val="21"/>
          <w:szCs w:val="21"/>
        </w:rPr>
        <w:lastRenderedPageBreak/>
        <w:t xml:space="preserve">emphasize the importance of economic integration. South Asia, Sub-Saharan Africa, and Southeast Asia (ASEAN) have witnessed phenomenal economic growth, and ASEAN has furthered regional integration through initiatives like the ASEAN Free Trade Area (AFTA) and the ASEAN Economic Community (AEC). China’s economic and political influence continues to expand, while India’s Look East Policy aims to foster closer ties with ASEAN and </w:t>
      </w:r>
      <w:r w:rsidR="00A74B05" w:rsidRPr="004E733E">
        <w:rPr>
          <w:rFonts w:asciiTheme="majorHAnsi" w:hAnsiTheme="majorHAnsi"/>
          <w:sz w:val="21"/>
          <w:szCs w:val="21"/>
        </w:rPr>
        <w:t xml:space="preserve">beyond </w:t>
      </w:r>
      <w:hyperlink w:anchor="Chia06" w:history="1">
        <w:r w:rsidR="00A74B05" w:rsidRPr="004E733E">
          <w:rPr>
            <w:rStyle w:val="Hyperlink"/>
            <w:rFonts w:asciiTheme="majorHAnsi" w:hAnsiTheme="majorHAnsi"/>
            <w:sz w:val="21"/>
            <w:szCs w:val="21"/>
            <w:u w:val="none"/>
          </w:rPr>
          <w:t>(</w:t>
        </w:r>
        <w:r w:rsidRPr="004E733E">
          <w:rPr>
            <w:rStyle w:val="Hyperlink"/>
            <w:rFonts w:asciiTheme="majorHAnsi" w:hAnsiTheme="majorHAnsi"/>
            <w:sz w:val="21"/>
            <w:szCs w:val="21"/>
            <w:u w:val="none"/>
          </w:rPr>
          <w:t>Chia &amp; Sussangkarn, 2006;</w:t>
        </w:r>
      </w:hyperlink>
      <w:r w:rsidRPr="004E733E">
        <w:rPr>
          <w:rFonts w:asciiTheme="majorHAnsi" w:hAnsiTheme="majorHAnsi"/>
          <w:sz w:val="21"/>
          <w:szCs w:val="21"/>
        </w:rPr>
        <w:t xml:space="preserve"> </w:t>
      </w:r>
      <w:hyperlink w:anchor="Liu" w:history="1">
        <w:r w:rsidRPr="004E733E">
          <w:rPr>
            <w:rStyle w:val="Hyperlink"/>
            <w:rFonts w:asciiTheme="majorHAnsi" w:hAnsiTheme="majorHAnsi"/>
            <w:sz w:val="21"/>
            <w:szCs w:val="21"/>
            <w:u w:val="none"/>
          </w:rPr>
          <w:t>Liu et al., 2023)</w:t>
        </w:r>
      </w:hyperlink>
      <w:r w:rsidRPr="004E733E">
        <w:rPr>
          <w:rFonts w:asciiTheme="majorHAnsi" w:hAnsiTheme="majorHAnsi"/>
          <w:sz w:val="21"/>
          <w:szCs w:val="21"/>
        </w:rPr>
        <w:t>. While COVID-19 disrupted global economies, it has also reinforced the need to strengthen regional partnerships and trade corridors, as evidenced by China’s Belt and Road Initiative (BRI) and India’s economic ambitions.</w:t>
      </w:r>
    </w:p>
    <w:p w14:paraId="66CF3768" w14:textId="004E7943" w:rsidR="00DC302A" w:rsidRPr="004E733E" w:rsidRDefault="00DC302A" w:rsidP="00DC302A">
      <w:pPr>
        <w:pStyle w:val="BodyText"/>
        <w:tabs>
          <w:tab w:val="left" w:pos="567"/>
        </w:tabs>
        <w:spacing w:before="10" w:line="276" w:lineRule="auto"/>
        <w:ind w:right="30"/>
        <w:rPr>
          <w:rFonts w:asciiTheme="majorHAnsi" w:hAnsiTheme="majorHAnsi"/>
          <w:sz w:val="21"/>
          <w:szCs w:val="21"/>
        </w:rPr>
      </w:pPr>
      <w:r w:rsidRPr="004E733E">
        <w:rPr>
          <w:rFonts w:asciiTheme="majorHAnsi" w:hAnsiTheme="majorHAnsi"/>
          <w:i/>
          <w:iCs/>
          <w:sz w:val="21"/>
          <w:szCs w:val="21"/>
        </w:rPr>
        <w:tab/>
      </w:r>
      <w:r w:rsidRPr="004E733E">
        <w:rPr>
          <w:rFonts w:asciiTheme="majorHAnsi" w:hAnsiTheme="majorHAnsi"/>
          <w:sz w:val="21"/>
          <w:szCs w:val="21"/>
        </w:rPr>
        <w:t xml:space="preserve">The current literature has primarily focused on the effects of trade creation and diversion, often overlooking deeper economic dimensions such as per capita income convergence and broader developmental outcomes within ASEAN, China, and India. Although trade integration has been widely studied, important factors like market access, FDI, and intra-regional trade flows have not received adequate attention in a unified framework. In addition, limited research has examined the influence of institutional mechanisms, including geopolitical strategies and FTA, on regional dynamics. This study addresses these gaps by applying a gravity model framework to analyze the multifaceted impacts of regional integration, focusing on initiatives such as the Belt and Road Initiative (BRI) and India’s Look East Policy. It provides a more comprehensive understanding of how trade policies, economic scale, and strategic cooperation shape cross-border economic relations and the effectiveness of integration among ASEAN, China, and India </w:t>
      </w:r>
      <w:hyperlink w:anchor="Chia13" w:history="1">
        <w:r w:rsidRPr="004E733E">
          <w:rPr>
            <w:rStyle w:val="Hyperlink"/>
            <w:rFonts w:asciiTheme="majorHAnsi" w:hAnsiTheme="majorHAnsi"/>
            <w:sz w:val="21"/>
            <w:szCs w:val="21"/>
            <w:u w:val="none"/>
          </w:rPr>
          <w:t>(Chia, 2013;</w:t>
        </w:r>
      </w:hyperlink>
      <w:r w:rsidRPr="004E733E">
        <w:rPr>
          <w:rFonts w:asciiTheme="majorHAnsi" w:hAnsiTheme="majorHAnsi"/>
          <w:sz w:val="21"/>
          <w:szCs w:val="21"/>
        </w:rPr>
        <w:t xml:space="preserve"> </w:t>
      </w:r>
      <w:hyperlink w:anchor="Gurunathan" w:history="1">
        <w:r w:rsidRPr="004E733E">
          <w:rPr>
            <w:rStyle w:val="Hyperlink"/>
            <w:rFonts w:asciiTheme="majorHAnsi" w:hAnsiTheme="majorHAnsi"/>
            <w:sz w:val="21"/>
            <w:szCs w:val="21"/>
            <w:u w:val="none"/>
          </w:rPr>
          <w:t>Gurunathan &amp; Moorthy, 2021)</w:t>
        </w:r>
      </w:hyperlink>
      <w:r w:rsidRPr="004E733E">
        <w:rPr>
          <w:rFonts w:asciiTheme="majorHAnsi" w:hAnsiTheme="majorHAnsi"/>
          <w:sz w:val="21"/>
          <w:szCs w:val="21"/>
        </w:rPr>
        <w:t xml:space="preserve">. </w:t>
      </w:r>
    </w:p>
    <w:p w14:paraId="368D6C58" w14:textId="0EFB7FA4" w:rsidR="00DC302A" w:rsidRPr="004E733E" w:rsidRDefault="00DC302A" w:rsidP="00DC302A">
      <w:pPr>
        <w:pStyle w:val="BodyText"/>
        <w:tabs>
          <w:tab w:val="left" w:pos="567"/>
        </w:tabs>
        <w:spacing w:before="10" w:line="276" w:lineRule="auto"/>
        <w:ind w:right="30"/>
        <w:rPr>
          <w:rFonts w:asciiTheme="majorHAnsi" w:hAnsiTheme="majorHAnsi"/>
          <w:sz w:val="21"/>
          <w:szCs w:val="21"/>
        </w:rPr>
      </w:pPr>
      <w:r w:rsidRPr="004E733E">
        <w:rPr>
          <w:rFonts w:asciiTheme="majorHAnsi" w:hAnsiTheme="majorHAnsi"/>
          <w:i/>
          <w:iCs/>
          <w:sz w:val="21"/>
          <w:szCs w:val="21"/>
        </w:rPr>
        <w:tab/>
      </w:r>
      <w:r w:rsidRPr="004E733E">
        <w:rPr>
          <w:rFonts w:asciiTheme="majorHAnsi" w:hAnsiTheme="majorHAnsi"/>
          <w:sz w:val="21"/>
          <w:szCs w:val="21"/>
        </w:rPr>
        <w:t>The ASEAN Economic Community (AEC)</w:t>
      </w:r>
      <w:r w:rsidR="00A50599">
        <w:rPr>
          <w:rFonts w:asciiTheme="majorHAnsi" w:hAnsiTheme="majorHAnsi"/>
          <w:sz w:val="21"/>
          <w:szCs w:val="21"/>
        </w:rPr>
        <w:t xml:space="preserve"> </w:t>
      </w:r>
      <w:r w:rsidRPr="004E733E">
        <w:rPr>
          <w:rFonts w:asciiTheme="majorHAnsi" w:hAnsiTheme="majorHAnsi"/>
          <w:sz w:val="21"/>
          <w:szCs w:val="21"/>
        </w:rPr>
        <w:t xml:space="preserve">symbolizes a commitment to economic integration despite the region’s diverse stages of economic development. The ASEAN-India-China Comprehensive Economic Cooperation Framework (AICEC) and other agreements have furthered regional integration through liberalization measures and infrastructure development </w:t>
      </w:r>
      <w:hyperlink w:anchor="Batra" w:history="1">
        <w:r w:rsidRPr="004E733E">
          <w:rPr>
            <w:rStyle w:val="Hyperlink"/>
            <w:rFonts w:asciiTheme="majorHAnsi" w:hAnsiTheme="majorHAnsi"/>
            <w:sz w:val="21"/>
            <w:szCs w:val="21"/>
            <w:u w:val="none"/>
          </w:rPr>
          <w:t>(Batra, 2007)</w:t>
        </w:r>
      </w:hyperlink>
      <w:r w:rsidRPr="004E733E">
        <w:rPr>
          <w:rFonts w:asciiTheme="majorHAnsi" w:hAnsiTheme="majorHAnsi"/>
          <w:sz w:val="21"/>
          <w:szCs w:val="21"/>
        </w:rPr>
        <w:t xml:space="preserve">. ASEAN integration initiatives have contributed positively to international trade negotiations and global policy </w:t>
      </w:r>
      <w:hyperlink w:anchor="Banda" w:history="1">
        <w:r w:rsidRPr="004E733E">
          <w:rPr>
            <w:rStyle w:val="Hyperlink"/>
            <w:rFonts w:asciiTheme="majorHAnsi" w:hAnsiTheme="majorHAnsi"/>
            <w:sz w:val="21"/>
            <w:szCs w:val="21"/>
            <w:u w:val="none"/>
          </w:rPr>
          <w:t>(Banda &amp; Whalley, 2005;</w:t>
        </w:r>
      </w:hyperlink>
      <w:r w:rsidRPr="004E733E">
        <w:rPr>
          <w:rFonts w:asciiTheme="majorHAnsi" w:hAnsiTheme="majorHAnsi"/>
          <w:sz w:val="21"/>
          <w:szCs w:val="21"/>
        </w:rPr>
        <w:t xml:space="preserve"> </w:t>
      </w:r>
      <w:hyperlink w:anchor="Maria" w:history="1">
        <w:r w:rsidRPr="004E733E">
          <w:rPr>
            <w:rStyle w:val="Hyperlink"/>
            <w:rFonts w:asciiTheme="majorHAnsi" w:hAnsiTheme="majorHAnsi"/>
            <w:sz w:val="21"/>
            <w:szCs w:val="21"/>
            <w:u w:val="none"/>
          </w:rPr>
          <w:t>Maria et al., 2017).</w:t>
        </w:r>
      </w:hyperlink>
      <w:r w:rsidRPr="004E733E">
        <w:rPr>
          <w:rFonts w:asciiTheme="majorHAnsi" w:hAnsiTheme="majorHAnsi"/>
          <w:sz w:val="21"/>
          <w:szCs w:val="21"/>
        </w:rPr>
        <w:t xml:space="preserve"> However, geopolitical insecurity, regulatory hurdles, and infrastructure deficits hinder integration. ASEAN’s projected middle-class expansion and China and India’s demographic advantages will position the region as one of the world’s largest economic entities by 2030 </w:t>
      </w:r>
      <w:hyperlink w:anchor="ASEANpros2022" w:history="1">
        <w:r w:rsidRPr="004E733E">
          <w:rPr>
            <w:rStyle w:val="Hyperlink"/>
            <w:rFonts w:asciiTheme="majorHAnsi" w:hAnsiTheme="majorHAnsi"/>
            <w:sz w:val="21"/>
            <w:szCs w:val="21"/>
            <w:u w:val="none"/>
          </w:rPr>
          <w:t>(ASEAN Prosperity Initiative, 2022;</w:t>
        </w:r>
      </w:hyperlink>
      <w:r w:rsidRPr="004E733E">
        <w:rPr>
          <w:rFonts w:asciiTheme="majorHAnsi" w:hAnsiTheme="majorHAnsi"/>
          <w:sz w:val="21"/>
          <w:szCs w:val="21"/>
        </w:rPr>
        <w:t xml:space="preserve"> </w:t>
      </w:r>
      <w:hyperlink w:anchor="Liu" w:history="1">
        <w:r w:rsidRPr="004E733E">
          <w:rPr>
            <w:rStyle w:val="Hyperlink"/>
            <w:rFonts w:asciiTheme="majorHAnsi" w:hAnsiTheme="majorHAnsi"/>
            <w:sz w:val="21"/>
            <w:szCs w:val="21"/>
            <w:u w:val="none"/>
          </w:rPr>
          <w:t>Liu et al., 2023)</w:t>
        </w:r>
      </w:hyperlink>
      <w:r w:rsidRPr="004E733E">
        <w:rPr>
          <w:rFonts w:asciiTheme="majorHAnsi" w:hAnsiTheme="majorHAnsi"/>
          <w:sz w:val="21"/>
          <w:szCs w:val="21"/>
        </w:rPr>
        <w:t xml:space="preserve">. Despite this potential, regional cooperation faces significant obstacles, including the need for sustainable development, particularly in green financing and energy transitions. ASEAN’s renewable energy goals, which require significant financial investments, highlight the ongoing challenges to achieving comprehensive regional integration </w:t>
      </w:r>
      <w:hyperlink w:anchor="ASEANpros2022" w:history="1">
        <w:r w:rsidRPr="004E733E">
          <w:rPr>
            <w:rStyle w:val="Hyperlink"/>
            <w:rFonts w:asciiTheme="majorHAnsi" w:hAnsiTheme="majorHAnsi"/>
            <w:sz w:val="21"/>
            <w:szCs w:val="21"/>
            <w:u w:val="none"/>
          </w:rPr>
          <w:t>(ASEAN Prosperity Initiative, 2022)</w:t>
        </w:r>
      </w:hyperlink>
      <w:r w:rsidRPr="004E733E">
        <w:rPr>
          <w:rFonts w:asciiTheme="majorHAnsi" w:hAnsiTheme="majorHAnsi"/>
          <w:sz w:val="21"/>
          <w:szCs w:val="21"/>
        </w:rPr>
        <w:t>.</w:t>
      </w:r>
    </w:p>
    <w:p w14:paraId="22892A33" w14:textId="32E88B8B" w:rsidR="00DC302A" w:rsidRPr="004E733E" w:rsidRDefault="00DC302A" w:rsidP="00DC302A">
      <w:pPr>
        <w:pStyle w:val="BodyText"/>
        <w:tabs>
          <w:tab w:val="left" w:pos="567"/>
        </w:tabs>
        <w:spacing w:before="10" w:line="276" w:lineRule="auto"/>
        <w:ind w:right="30"/>
        <w:rPr>
          <w:rFonts w:asciiTheme="majorHAnsi" w:hAnsiTheme="majorHAnsi"/>
          <w:sz w:val="21"/>
          <w:szCs w:val="21"/>
        </w:rPr>
      </w:pPr>
      <w:r w:rsidRPr="004E733E">
        <w:rPr>
          <w:rFonts w:asciiTheme="majorHAnsi" w:hAnsiTheme="majorHAnsi"/>
          <w:sz w:val="21"/>
          <w:szCs w:val="21"/>
        </w:rPr>
        <w:tab/>
        <w:t>Figure 1</w:t>
      </w:r>
      <w:r w:rsidR="00794269" w:rsidRPr="004E733E">
        <w:rPr>
          <w:rFonts w:asciiTheme="majorHAnsi" w:hAnsiTheme="majorHAnsi"/>
          <w:sz w:val="21"/>
          <w:szCs w:val="21"/>
        </w:rPr>
        <w:t xml:space="preserve"> </w:t>
      </w:r>
      <w:r w:rsidRPr="004E733E">
        <w:rPr>
          <w:rFonts w:asciiTheme="majorHAnsi" w:hAnsiTheme="majorHAnsi"/>
          <w:sz w:val="21"/>
          <w:szCs w:val="21"/>
        </w:rPr>
        <w:t>presents the conceptual framework for understanding cross-border trade and regional economic integration among ASEAN, China, and India. The figure explains how economic integration increases international trade, improves price competitiveness, boosts GDP growth, and influences FDI. The main agreements, including AFTA, AIFTA, ACFTA, and RCEP, are initiated as critical ways for expanding trade demand and economic growth. The conceptual framework underscores the interdependence of economic integration levels—political unions, economic unions, common markets, and customs unions. Therefore, this study explores the dynamics of cross-border trade and examines how regional economic integration influences trade flows, foreign investment, and long-term cooperation. The evaluation will assess the effectiveness of trade agreements and analyze the impact of regional integration on geopolitical stability and economic growth. This research aims to provide valuable insights for policymakers and stakeholders engaged in regional economic planning and integration efforts using quantitative panel data analyses, gravity model analysis, and empirical studies. The following research questions are:</w:t>
      </w:r>
    </w:p>
    <w:p w14:paraId="0324BD60" w14:textId="1B6708D9" w:rsidR="00DC302A" w:rsidRPr="004E733E" w:rsidRDefault="00DC302A" w:rsidP="00DC302A">
      <w:pPr>
        <w:pStyle w:val="BodyText"/>
        <w:numPr>
          <w:ilvl w:val="0"/>
          <w:numId w:val="9"/>
        </w:numPr>
        <w:tabs>
          <w:tab w:val="left" w:pos="567"/>
        </w:tabs>
        <w:spacing w:before="10" w:line="276" w:lineRule="auto"/>
        <w:ind w:right="30"/>
        <w:rPr>
          <w:rFonts w:asciiTheme="majorHAnsi" w:hAnsiTheme="majorHAnsi"/>
          <w:sz w:val="21"/>
          <w:szCs w:val="21"/>
        </w:rPr>
      </w:pPr>
      <w:r w:rsidRPr="004E733E">
        <w:rPr>
          <w:rFonts w:asciiTheme="majorHAnsi" w:hAnsiTheme="majorHAnsi"/>
          <w:sz w:val="21"/>
          <w:szCs w:val="21"/>
        </w:rPr>
        <w:t xml:space="preserve">How do China and India contribute to ASEAN economic integration and cross-border trade? </w:t>
      </w:r>
    </w:p>
    <w:p w14:paraId="3381ACFF" w14:textId="4F52C145" w:rsidR="00DC302A" w:rsidRPr="004E733E" w:rsidRDefault="00DC302A" w:rsidP="00DC302A">
      <w:pPr>
        <w:pStyle w:val="BodyText"/>
        <w:numPr>
          <w:ilvl w:val="0"/>
          <w:numId w:val="9"/>
        </w:numPr>
        <w:tabs>
          <w:tab w:val="left" w:pos="567"/>
        </w:tabs>
        <w:spacing w:before="10" w:line="276" w:lineRule="auto"/>
        <w:ind w:right="30"/>
        <w:rPr>
          <w:rFonts w:asciiTheme="majorHAnsi" w:hAnsiTheme="majorHAnsi"/>
          <w:sz w:val="21"/>
          <w:szCs w:val="21"/>
        </w:rPr>
      </w:pPr>
      <w:r w:rsidRPr="004E733E">
        <w:rPr>
          <w:rFonts w:asciiTheme="majorHAnsi" w:hAnsiTheme="majorHAnsi"/>
          <w:sz w:val="21"/>
          <w:szCs w:val="21"/>
        </w:rPr>
        <w:lastRenderedPageBreak/>
        <w:t xml:space="preserve">How does FDI affect trade between ASEAN countries, China, and India? </w:t>
      </w:r>
    </w:p>
    <w:p w14:paraId="66CC8144" w14:textId="12D451EE" w:rsidR="00DC302A" w:rsidRPr="004E733E" w:rsidRDefault="00DC302A" w:rsidP="00EC7850">
      <w:pPr>
        <w:pStyle w:val="BodyText"/>
        <w:numPr>
          <w:ilvl w:val="0"/>
          <w:numId w:val="9"/>
        </w:numPr>
        <w:tabs>
          <w:tab w:val="left" w:pos="567"/>
        </w:tabs>
        <w:spacing w:before="10" w:line="276" w:lineRule="auto"/>
        <w:ind w:right="30"/>
        <w:rPr>
          <w:rFonts w:asciiTheme="majorHAnsi" w:hAnsiTheme="majorHAnsi"/>
          <w:sz w:val="21"/>
          <w:szCs w:val="21"/>
        </w:rPr>
      </w:pPr>
      <w:r w:rsidRPr="004E733E">
        <w:rPr>
          <w:rFonts w:asciiTheme="majorHAnsi" w:hAnsiTheme="majorHAnsi"/>
          <w:sz w:val="21"/>
          <w:szCs w:val="21"/>
        </w:rPr>
        <w:t>Do FTAs and geopolitical factors affect trade cooperation among ASEAN, China, and India?</w:t>
      </w:r>
    </w:p>
    <w:p w14:paraId="3E4C1265" w14:textId="77777777" w:rsidR="00DC302A" w:rsidRPr="004E733E" w:rsidRDefault="00DC302A" w:rsidP="00DC302A">
      <w:pPr>
        <w:jc w:val="center"/>
        <w:rPr>
          <w:rFonts w:ascii="Cambria" w:hAnsi="Cambria"/>
          <w:sz w:val="21"/>
          <w:szCs w:val="21"/>
        </w:rPr>
      </w:pPr>
      <w:r w:rsidRPr="004E733E">
        <w:rPr>
          <w:b/>
          <w:bCs/>
          <w:noProof/>
          <w:sz w:val="21"/>
          <w:szCs w:val="21"/>
        </w:rPr>
        <w:drawing>
          <wp:anchor distT="0" distB="0" distL="114300" distR="114300" simplePos="0" relativeHeight="251676672" behindDoc="0" locked="0" layoutInCell="1" allowOverlap="1" wp14:anchorId="7ACE4265" wp14:editId="6BCD1F6D">
            <wp:simplePos x="0" y="0"/>
            <wp:positionH relativeFrom="column">
              <wp:posOffset>635</wp:posOffset>
            </wp:positionH>
            <wp:positionV relativeFrom="paragraph">
              <wp:posOffset>153035</wp:posOffset>
            </wp:positionV>
            <wp:extent cx="5577205" cy="2495550"/>
            <wp:effectExtent l="0" t="0" r="10795" b="6350"/>
            <wp:wrapSquare wrapText="bothSides"/>
            <wp:docPr id="1538962837" name="Chart 1">
              <a:extLst xmlns:a="http://schemas.openxmlformats.org/drawingml/2006/main">
                <a:ext uri="{FF2B5EF4-FFF2-40B4-BE49-F238E27FC236}">
                  <a16:creationId xmlns:a16="http://schemas.microsoft.com/office/drawing/2014/main" id="{E4642B04-7CD0-FBF4-B1A5-35C6795E5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4E733E">
        <w:rPr>
          <w:rFonts w:ascii="Cambria" w:hAnsi="Cambria"/>
          <w:b/>
          <w:bCs/>
          <w:sz w:val="21"/>
          <w:szCs w:val="21"/>
        </w:rPr>
        <w:t>Figure 1.</w:t>
      </w:r>
      <w:r w:rsidRPr="004E733E">
        <w:rPr>
          <w:rFonts w:ascii="Cambria" w:hAnsi="Cambria"/>
          <w:sz w:val="21"/>
          <w:szCs w:val="21"/>
        </w:rPr>
        <w:t xml:space="preserve"> FDI Flow to ASEAN Countries</w:t>
      </w:r>
    </w:p>
    <w:p w14:paraId="0B6572BA" w14:textId="709C18D8" w:rsidR="00D66A6F" w:rsidRPr="004E733E" w:rsidRDefault="00DC302A" w:rsidP="00EC7850">
      <w:pPr>
        <w:jc w:val="center"/>
        <w:rPr>
          <w:rFonts w:ascii="Cambria" w:hAnsi="Cambria"/>
          <w:sz w:val="21"/>
          <w:szCs w:val="21"/>
        </w:rPr>
      </w:pPr>
      <w:r w:rsidRPr="004E733E">
        <w:rPr>
          <w:rFonts w:ascii="Cambria" w:hAnsi="Cambria"/>
          <w:sz w:val="21"/>
          <w:szCs w:val="21"/>
        </w:rPr>
        <w:t xml:space="preserve">Source: </w:t>
      </w:r>
      <w:hyperlink w:anchor="ASEANsec22" w:history="1">
        <w:r w:rsidRPr="004E733E">
          <w:rPr>
            <w:rStyle w:val="Hyperlink"/>
            <w:rFonts w:ascii="Cambria" w:hAnsi="Cambria"/>
            <w:sz w:val="21"/>
            <w:szCs w:val="21"/>
            <w:u w:val="none"/>
          </w:rPr>
          <w:t>ASEAN Secretaria</w:t>
        </w:r>
        <w:r w:rsidR="00D92B82" w:rsidRPr="004E733E">
          <w:rPr>
            <w:rStyle w:val="Hyperlink"/>
            <w:rFonts w:ascii="Cambria" w:hAnsi="Cambria"/>
            <w:sz w:val="21"/>
            <w:szCs w:val="21"/>
            <w:u w:val="none"/>
          </w:rPr>
          <w:t>t, (2022)</w:t>
        </w:r>
      </w:hyperlink>
    </w:p>
    <w:p w14:paraId="0396A1EB" w14:textId="7657DB0C" w:rsidR="00AA69E8" w:rsidRPr="004E733E" w:rsidRDefault="00AA69E8" w:rsidP="000722BE">
      <w:pPr>
        <w:pStyle w:val="BodyText"/>
        <w:spacing w:before="10" w:line="276" w:lineRule="auto"/>
        <w:ind w:left="270"/>
        <w:rPr>
          <w:rFonts w:asciiTheme="majorHAnsi" w:hAnsiTheme="majorHAnsi"/>
          <w:sz w:val="21"/>
          <w:szCs w:val="21"/>
        </w:rPr>
      </w:pPr>
      <w:r w:rsidRPr="004E733E">
        <w:rPr>
          <w:rFonts w:ascii="Cambria" w:hAnsi="Cambria"/>
          <w:noProof/>
        </w:rPr>
        <w:drawing>
          <wp:anchor distT="0" distB="0" distL="114300" distR="114300" simplePos="0" relativeHeight="251678720" behindDoc="0" locked="0" layoutInCell="1" allowOverlap="1" wp14:anchorId="02E8FD1B" wp14:editId="24FF3950">
            <wp:simplePos x="0" y="0"/>
            <wp:positionH relativeFrom="column">
              <wp:posOffset>635</wp:posOffset>
            </wp:positionH>
            <wp:positionV relativeFrom="paragraph">
              <wp:posOffset>189865</wp:posOffset>
            </wp:positionV>
            <wp:extent cx="5629275" cy="2649220"/>
            <wp:effectExtent l="0" t="0" r="0" b="5080"/>
            <wp:wrapSquare wrapText="bothSides"/>
            <wp:docPr id="532143835" name="Picture 1" descr="A diagram of a economic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43835" name="Picture 1" descr="A diagram of a economic process&#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5629275" cy="2649220"/>
                    </a:xfrm>
                    <a:prstGeom prst="rect">
                      <a:avLst/>
                    </a:prstGeom>
                  </pic:spPr>
                </pic:pic>
              </a:graphicData>
            </a:graphic>
            <wp14:sizeRelH relativeFrom="page">
              <wp14:pctWidth>0</wp14:pctWidth>
            </wp14:sizeRelH>
            <wp14:sizeRelV relativeFrom="page">
              <wp14:pctHeight>0</wp14:pctHeight>
            </wp14:sizeRelV>
          </wp:anchor>
        </w:drawing>
      </w:r>
    </w:p>
    <w:p w14:paraId="44CE7316" w14:textId="19DC7342" w:rsidR="00AA69E8" w:rsidRPr="004E733E" w:rsidRDefault="00AA69E8" w:rsidP="00AA69E8">
      <w:pPr>
        <w:spacing w:line="276" w:lineRule="auto"/>
        <w:jc w:val="center"/>
        <w:rPr>
          <w:rFonts w:ascii="Cambria" w:hAnsi="Cambria"/>
          <w:sz w:val="21"/>
          <w:szCs w:val="21"/>
        </w:rPr>
      </w:pPr>
      <w:r w:rsidRPr="004E733E">
        <w:rPr>
          <w:rFonts w:ascii="Cambria" w:hAnsi="Cambria"/>
          <w:b/>
          <w:bCs/>
          <w:sz w:val="21"/>
          <w:szCs w:val="21"/>
        </w:rPr>
        <w:t>Figure 2.</w:t>
      </w:r>
      <w:r w:rsidRPr="004E733E">
        <w:rPr>
          <w:rFonts w:ascii="Cambria" w:hAnsi="Cambria"/>
          <w:sz w:val="21"/>
          <w:szCs w:val="21"/>
        </w:rPr>
        <w:t xml:space="preserve"> Conceptual Framework</w:t>
      </w:r>
    </w:p>
    <w:p w14:paraId="3F21EE1B" w14:textId="77777777" w:rsidR="00AA69E8" w:rsidRPr="004E733E" w:rsidRDefault="00AA69E8" w:rsidP="00AA69E8">
      <w:pPr>
        <w:spacing w:line="276" w:lineRule="auto"/>
        <w:jc w:val="center"/>
        <w:rPr>
          <w:rFonts w:ascii="Cambria" w:hAnsi="Cambria"/>
          <w:sz w:val="21"/>
          <w:szCs w:val="21"/>
        </w:rPr>
      </w:pPr>
      <w:r w:rsidRPr="004E733E">
        <w:rPr>
          <w:rFonts w:ascii="Cambria" w:hAnsi="Cambria"/>
          <w:sz w:val="21"/>
          <w:szCs w:val="21"/>
        </w:rPr>
        <w:t>Source: Author's contemplation</w:t>
      </w:r>
    </w:p>
    <w:p w14:paraId="537CA000" w14:textId="77777777" w:rsidR="00AA69E8" w:rsidRPr="004E733E" w:rsidRDefault="00AA69E8" w:rsidP="002F458E">
      <w:pPr>
        <w:pStyle w:val="Heading1"/>
        <w:tabs>
          <w:tab w:val="left" w:pos="5354"/>
        </w:tabs>
        <w:ind w:left="0"/>
        <w:rPr>
          <w:rFonts w:asciiTheme="majorHAnsi" w:hAnsiTheme="majorHAnsi"/>
          <w:sz w:val="21"/>
          <w:szCs w:val="21"/>
        </w:rPr>
      </w:pPr>
    </w:p>
    <w:p w14:paraId="75CF795E" w14:textId="51C6D23F" w:rsidR="00D66A6F" w:rsidRPr="004E733E" w:rsidRDefault="00D66A6F" w:rsidP="002F458E">
      <w:pPr>
        <w:pStyle w:val="Heading1"/>
        <w:tabs>
          <w:tab w:val="left" w:pos="5354"/>
        </w:tabs>
        <w:ind w:left="0"/>
        <w:rPr>
          <w:rFonts w:asciiTheme="majorHAnsi" w:hAnsiTheme="majorHAnsi"/>
          <w:sz w:val="21"/>
          <w:szCs w:val="21"/>
        </w:rPr>
      </w:pPr>
      <w:r w:rsidRPr="004E733E">
        <w:rPr>
          <w:rFonts w:asciiTheme="majorHAnsi" w:hAnsiTheme="majorHAnsi"/>
          <w:sz w:val="21"/>
          <w:szCs w:val="21"/>
        </w:rPr>
        <w:t>LITERATURE REVIEW</w:t>
      </w:r>
    </w:p>
    <w:p w14:paraId="0F2494B2" w14:textId="77777777" w:rsidR="00AA69E8" w:rsidRPr="004E733E" w:rsidRDefault="00AA69E8" w:rsidP="00AA69E8">
      <w:pPr>
        <w:pStyle w:val="Heading1"/>
        <w:tabs>
          <w:tab w:val="left" w:pos="5354"/>
        </w:tabs>
        <w:spacing w:line="276" w:lineRule="auto"/>
        <w:ind w:left="0" w:firstLine="567"/>
        <w:jc w:val="both"/>
        <w:rPr>
          <w:rFonts w:asciiTheme="majorHAnsi" w:hAnsiTheme="majorHAnsi"/>
          <w:b w:val="0"/>
          <w:bCs w:val="0"/>
          <w:sz w:val="21"/>
          <w:szCs w:val="21"/>
        </w:rPr>
      </w:pPr>
      <w:r w:rsidRPr="004E733E">
        <w:rPr>
          <w:rFonts w:asciiTheme="majorHAnsi" w:hAnsiTheme="majorHAnsi"/>
          <w:b w:val="0"/>
          <w:bCs w:val="0"/>
          <w:sz w:val="21"/>
          <w:szCs w:val="21"/>
        </w:rPr>
        <w:t>This section highlights the theoretical and empirical underpinnings of the models described. The core unresolved issue driving this study is the limited effectiveness of regional economic integration in producing equitable and sustainable growth among ASEAN countries despite rising geopolitical tensions and power asymmetries. This study aims to understand how integration frameworks can address these challenges to promote balanced development.</w:t>
      </w:r>
    </w:p>
    <w:p w14:paraId="09692A36" w14:textId="77777777" w:rsidR="00AA69E8" w:rsidRPr="004E733E" w:rsidRDefault="00AA69E8" w:rsidP="00AA69E8">
      <w:pPr>
        <w:pStyle w:val="Heading1"/>
        <w:tabs>
          <w:tab w:val="left" w:pos="5354"/>
        </w:tabs>
        <w:spacing w:line="276" w:lineRule="auto"/>
        <w:ind w:left="0" w:firstLine="567"/>
        <w:jc w:val="both"/>
        <w:rPr>
          <w:rFonts w:asciiTheme="majorHAnsi" w:hAnsiTheme="majorHAnsi"/>
          <w:b w:val="0"/>
          <w:bCs w:val="0"/>
          <w:sz w:val="21"/>
          <w:szCs w:val="21"/>
        </w:rPr>
      </w:pPr>
    </w:p>
    <w:p w14:paraId="22852047" w14:textId="0D5F4EC0" w:rsidR="00AA69E8" w:rsidRPr="004E733E" w:rsidRDefault="00AA69E8" w:rsidP="00AA69E8">
      <w:pPr>
        <w:pStyle w:val="Heading1"/>
        <w:tabs>
          <w:tab w:val="left" w:pos="5354"/>
        </w:tabs>
        <w:spacing w:line="276" w:lineRule="auto"/>
        <w:ind w:left="0"/>
        <w:jc w:val="both"/>
        <w:rPr>
          <w:rFonts w:asciiTheme="majorHAnsi" w:hAnsiTheme="majorHAnsi"/>
          <w:sz w:val="21"/>
          <w:szCs w:val="21"/>
        </w:rPr>
      </w:pPr>
      <w:r w:rsidRPr="004E733E">
        <w:rPr>
          <w:rFonts w:asciiTheme="majorHAnsi" w:hAnsiTheme="majorHAnsi"/>
          <w:sz w:val="21"/>
          <w:szCs w:val="21"/>
        </w:rPr>
        <w:t xml:space="preserve">Theoretical Foundations and Strategic Impacts of Cross-Border Trade Dynamics </w:t>
      </w:r>
    </w:p>
    <w:p w14:paraId="68340248" w14:textId="248ED6F2" w:rsidR="00AA69E8" w:rsidRPr="004E733E" w:rsidRDefault="00AA69E8" w:rsidP="00AA69E8">
      <w:pPr>
        <w:pStyle w:val="Heading1"/>
        <w:tabs>
          <w:tab w:val="left" w:pos="5354"/>
        </w:tabs>
        <w:spacing w:line="276" w:lineRule="auto"/>
        <w:ind w:left="0" w:firstLine="567"/>
        <w:jc w:val="both"/>
        <w:rPr>
          <w:rFonts w:asciiTheme="majorHAnsi" w:hAnsiTheme="majorHAnsi"/>
          <w:b w:val="0"/>
          <w:bCs w:val="0"/>
          <w:sz w:val="21"/>
          <w:szCs w:val="21"/>
        </w:rPr>
      </w:pPr>
      <w:r w:rsidRPr="004E733E">
        <w:rPr>
          <w:rFonts w:asciiTheme="majorHAnsi" w:hAnsiTheme="majorHAnsi"/>
          <w:b w:val="0"/>
          <w:bCs w:val="0"/>
          <w:sz w:val="21"/>
          <w:szCs w:val="21"/>
        </w:rPr>
        <w:t xml:space="preserve">No country or economy of today can afford isolation by itself because global connections for development are essential. As a result, innovation and global collaboration have become the focus of the changing economy. The seminal 1961 work from </w:t>
      </w:r>
      <w:hyperlink w:anchor="Balassa" w:history="1">
        <w:r w:rsidRPr="004E733E">
          <w:rPr>
            <w:rStyle w:val="Hyperlink"/>
            <w:rFonts w:asciiTheme="majorHAnsi" w:hAnsiTheme="majorHAnsi"/>
            <w:b w:val="0"/>
            <w:bCs w:val="0"/>
            <w:sz w:val="21"/>
            <w:szCs w:val="21"/>
            <w:u w:val="none"/>
          </w:rPr>
          <w:t>Balassa</w:t>
        </w:r>
        <w:r w:rsidR="00794269" w:rsidRPr="004E733E">
          <w:rPr>
            <w:rStyle w:val="Hyperlink"/>
            <w:rFonts w:asciiTheme="majorHAnsi" w:hAnsiTheme="majorHAnsi"/>
            <w:b w:val="0"/>
            <w:bCs w:val="0"/>
            <w:sz w:val="21"/>
            <w:szCs w:val="21"/>
            <w:u w:val="none"/>
          </w:rPr>
          <w:t xml:space="preserve"> </w:t>
        </w:r>
        <w:r w:rsidRPr="004E733E">
          <w:rPr>
            <w:rStyle w:val="Hyperlink"/>
            <w:rFonts w:asciiTheme="majorHAnsi" w:hAnsiTheme="majorHAnsi"/>
            <w:b w:val="0"/>
            <w:bCs w:val="0"/>
            <w:sz w:val="21"/>
            <w:szCs w:val="21"/>
            <w:u w:val="none"/>
          </w:rPr>
          <w:t>(1961)</w:t>
        </w:r>
      </w:hyperlink>
      <w:r w:rsidRPr="004E733E">
        <w:rPr>
          <w:rFonts w:asciiTheme="majorHAnsi" w:hAnsiTheme="majorHAnsi"/>
          <w:b w:val="0"/>
          <w:bCs w:val="0"/>
          <w:sz w:val="21"/>
          <w:szCs w:val="21"/>
        </w:rPr>
        <w:t xml:space="preserve"> introduced the concept of </w:t>
      </w:r>
      <w:r w:rsidRPr="004E733E">
        <w:rPr>
          <w:rFonts w:asciiTheme="majorHAnsi" w:hAnsiTheme="majorHAnsi"/>
          <w:b w:val="0"/>
          <w:bCs w:val="0"/>
          <w:sz w:val="21"/>
          <w:szCs w:val="21"/>
        </w:rPr>
        <w:lastRenderedPageBreak/>
        <w:t xml:space="preserve">economic integration and highlighted its potential for mutual benefit through resource reallocation. However, the conventional effects of both trade creation and diversion mattered very little for less developed countries (LDCs). The integration theory was fully developed after World War II. Its purpose was to encourage cooperative development. ASEAN and the AEC are regional frameworks indeed supported by these theoretical models, yet stronger empirical analysis is needed because of limitations in fully addressing disparities among member </w:t>
      </w:r>
      <w:r w:rsidR="00A74B05" w:rsidRPr="004E733E">
        <w:rPr>
          <w:rFonts w:asciiTheme="majorHAnsi" w:hAnsiTheme="majorHAnsi"/>
          <w:b w:val="0"/>
          <w:bCs w:val="0"/>
          <w:sz w:val="21"/>
          <w:szCs w:val="21"/>
        </w:rPr>
        <w:t xml:space="preserve">states </w:t>
      </w:r>
      <w:hyperlink w:anchor="Balassa" w:history="1">
        <w:r w:rsidR="00A74B05" w:rsidRPr="004E733E">
          <w:rPr>
            <w:rStyle w:val="Hyperlink"/>
            <w:rFonts w:asciiTheme="majorHAnsi" w:hAnsiTheme="majorHAnsi"/>
            <w:b w:val="0"/>
            <w:bCs w:val="0"/>
            <w:sz w:val="21"/>
            <w:szCs w:val="21"/>
            <w:u w:val="none"/>
          </w:rPr>
          <w:t>(</w:t>
        </w:r>
        <w:r w:rsidRPr="004E733E">
          <w:rPr>
            <w:rStyle w:val="Hyperlink"/>
            <w:rFonts w:asciiTheme="majorHAnsi" w:hAnsiTheme="majorHAnsi"/>
            <w:b w:val="0"/>
            <w:bCs w:val="0"/>
            <w:sz w:val="21"/>
            <w:szCs w:val="21"/>
            <w:u w:val="none"/>
          </w:rPr>
          <w:t>Balassa, 2011;</w:t>
        </w:r>
      </w:hyperlink>
      <w:r w:rsidRPr="004E733E">
        <w:rPr>
          <w:rFonts w:asciiTheme="majorHAnsi" w:hAnsiTheme="majorHAnsi"/>
          <w:b w:val="0"/>
          <w:bCs w:val="0"/>
          <w:sz w:val="21"/>
          <w:szCs w:val="21"/>
        </w:rPr>
        <w:t xml:space="preserve"> </w:t>
      </w:r>
      <w:hyperlink w:anchor="Brada" w:history="1">
        <w:r w:rsidRPr="004E733E">
          <w:rPr>
            <w:rStyle w:val="Hyperlink"/>
            <w:rFonts w:asciiTheme="majorHAnsi" w:hAnsiTheme="majorHAnsi"/>
            <w:b w:val="0"/>
            <w:bCs w:val="0"/>
            <w:sz w:val="21"/>
            <w:szCs w:val="21"/>
            <w:u w:val="none"/>
          </w:rPr>
          <w:t>Brada &amp; Mendez, 1985).</w:t>
        </w:r>
      </w:hyperlink>
    </w:p>
    <w:p w14:paraId="2E4870BB" w14:textId="6CDE4D4D" w:rsidR="00AA69E8" w:rsidRPr="004E733E" w:rsidRDefault="00AA69E8" w:rsidP="00AA69E8">
      <w:pPr>
        <w:pStyle w:val="Heading1"/>
        <w:tabs>
          <w:tab w:val="left" w:pos="5354"/>
        </w:tabs>
        <w:spacing w:line="276" w:lineRule="auto"/>
        <w:ind w:left="0" w:firstLine="567"/>
        <w:jc w:val="both"/>
        <w:rPr>
          <w:rFonts w:asciiTheme="majorHAnsi" w:hAnsiTheme="majorHAnsi"/>
          <w:b w:val="0"/>
          <w:bCs w:val="0"/>
          <w:sz w:val="21"/>
          <w:szCs w:val="21"/>
        </w:rPr>
      </w:pPr>
      <w:r w:rsidRPr="004E733E">
        <w:rPr>
          <w:rFonts w:asciiTheme="majorHAnsi" w:hAnsiTheme="majorHAnsi"/>
          <w:b w:val="0"/>
          <w:bCs w:val="0"/>
          <w:sz w:val="21"/>
          <w:szCs w:val="21"/>
        </w:rPr>
        <w:t xml:space="preserve">Integration plays the most critical role when productive forces grow during such periods. Trade creation is expected to thrive when countries are competitive and cooperative; however, such conditions often do not apply to most LDCs. Trade diversion extensively dominates instead because these aspiring industrializes rely heavily on industrial goods from advanced or newly industrializing </w:t>
      </w:r>
      <w:r w:rsidR="00A74B05" w:rsidRPr="004E733E">
        <w:rPr>
          <w:rFonts w:asciiTheme="majorHAnsi" w:hAnsiTheme="majorHAnsi"/>
          <w:b w:val="0"/>
          <w:bCs w:val="0"/>
          <w:sz w:val="21"/>
          <w:szCs w:val="21"/>
        </w:rPr>
        <w:t xml:space="preserve">economies </w:t>
      </w:r>
      <w:hyperlink w:anchor="ElAgraa" w:history="1">
        <w:r w:rsidR="00A74B05" w:rsidRPr="004E733E">
          <w:rPr>
            <w:rStyle w:val="Hyperlink"/>
            <w:rFonts w:asciiTheme="majorHAnsi" w:hAnsiTheme="majorHAnsi"/>
            <w:b w:val="0"/>
            <w:bCs w:val="0"/>
            <w:sz w:val="21"/>
            <w:szCs w:val="21"/>
            <w:u w:val="none"/>
          </w:rPr>
          <w:t>(</w:t>
        </w:r>
        <w:r w:rsidRPr="004E733E">
          <w:rPr>
            <w:rStyle w:val="Hyperlink"/>
            <w:rFonts w:asciiTheme="majorHAnsi" w:hAnsiTheme="majorHAnsi"/>
            <w:b w:val="0"/>
            <w:bCs w:val="0"/>
            <w:sz w:val="21"/>
            <w:szCs w:val="21"/>
            <w:u w:val="none"/>
          </w:rPr>
          <w:t>El-Agraa, 1989).</w:t>
        </w:r>
      </w:hyperlink>
      <w:r w:rsidRPr="004E733E">
        <w:rPr>
          <w:rFonts w:asciiTheme="majorHAnsi" w:hAnsiTheme="majorHAnsi"/>
          <w:b w:val="0"/>
          <w:bCs w:val="0"/>
          <w:sz w:val="21"/>
          <w:szCs w:val="21"/>
        </w:rPr>
        <w:t xml:space="preserve"> Few small domestic markets also obstruct industrial growth in LDCs and necessitate that markets expand to attract optimal plant setups, reinforcing the importance of cross-border trade and economic integration matters </w:t>
      </w:r>
      <w:hyperlink w:anchor="Brada" w:history="1">
        <w:r w:rsidRPr="004E733E">
          <w:rPr>
            <w:rStyle w:val="Hyperlink"/>
            <w:rFonts w:asciiTheme="majorHAnsi" w:hAnsiTheme="majorHAnsi"/>
            <w:b w:val="0"/>
            <w:bCs w:val="0"/>
            <w:sz w:val="21"/>
            <w:szCs w:val="21"/>
            <w:u w:val="none"/>
          </w:rPr>
          <w:t>(Brada &amp; Mendez, 1985)</w:t>
        </w:r>
      </w:hyperlink>
      <w:r w:rsidRPr="004E733E">
        <w:rPr>
          <w:rFonts w:asciiTheme="majorHAnsi" w:hAnsiTheme="majorHAnsi"/>
          <w:b w:val="0"/>
          <w:bCs w:val="0"/>
          <w:sz w:val="21"/>
          <w:szCs w:val="21"/>
        </w:rPr>
        <w:t>. This rationale also supports the need for comprehensive frameworks like the AEC Blueprint 2025, designed to address internal economic divides among ASEAN members.</w:t>
      </w:r>
    </w:p>
    <w:p w14:paraId="2C1970FB" w14:textId="70EFEC65" w:rsidR="00AA69E8" w:rsidRPr="004E733E" w:rsidRDefault="00AA69E8" w:rsidP="00AA69E8">
      <w:pPr>
        <w:pStyle w:val="Heading1"/>
        <w:tabs>
          <w:tab w:val="left" w:pos="5354"/>
        </w:tabs>
        <w:spacing w:line="276" w:lineRule="auto"/>
        <w:ind w:left="0" w:firstLine="567"/>
        <w:jc w:val="both"/>
        <w:rPr>
          <w:rFonts w:asciiTheme="majorHAnsi" w:hAnsiTheme="majorHAnsi"/>
          <w:b w:val="0"/>
          <w:bCs w:val="0"/>
          <w:sz w:val="21"/>
          <w:szCs w:val="21"/>
        </w:rPr>
      </w:pPr>
      <w:r w:rsidRPr="004E733E">
        <w:rPr>
          <w:rFonts w:asciiTheme="majorHAnsi" w:hAnsiTheme="majorHAnsi"/>
          <w:b w:val="0"/>
          <w:bCs w:val="0"/>
          <w:sz w:val="21"/>
          <w:szCs w:val="21"/>
        </w:rPr>
        <w:t xml:space="preserve">Trade is no longer confined to exchanges between nation-states; intra- and inter-industry trade in goods now accounts for nearly 70% of total international trade and is growing faster than overall trade in goods and services. The expansion of service trade—from less than 5% in 1990 to approximately 24.7% in 2023—is also notable. More than two-thirds of total foreign direct investment now originates from services and continues to grow </w:t>
      </w:r>
      <w:r w:rsidR="00794269" w:rsidRPr="004E733E">
        <w:rPr>
          <w:rFonts w:asciiTheme="majorHAnsi" w:hAnsiTheme="majorHAnsi"/>
          <w:b w:val="0"/>
          <w:bCs w:val="0"/>
          <w:sz w:val="21"/>
          <w:szCs w:val="21"/>
        </w:rPr>
        <w:t xml:space="preserve">steadily </w:t>
      </w:r>
      <w:hyperlink w:anchor="WorldBank23" w:history="1">
        <w:r w:rsidR="00794269" w:rsidRPr="004E733E">
          <w:rPr>
            <w:rStyle w:val="Hyperlink"/>
            <w:rFonts w:asciiTheme="majorHAnsi" w:hAnsiTheme="majorHAnsi"/>
            <w:b w:val="0"/>
            <w:bCs w:val="0"/>
            <w:sz w:val="21"/>
            <w:szCs w:val="21"/>
            <w:u w:val="none"/>
          </w:rPr>
          <w:t>(</w:t>
        </w:r>
        <w:r w:rsidRPr="004E733E">
          <w:rPr>
            <w:rStyle w:val="Hyperlink"/>
            <w:rFonts w:asciiTheme="majorHAnsi" w:hAnsiTheme="majorHAnsi"/>
            <w:b w:val="0"/>
            <w:bCs w:val="0"/>
            <w:sz w:val="21"/>
            <w:szCs w:val="21"/>
            <w:u w:val="none"/>
          </w:rPr>
          <w:t>W</w:t>
        </w:r>
        <w:r w:rsidR="00794269" w:rsidRPr="004E733E">
          <w:rPr>
            <w:rStyle w:val="Hyperlink"/>
            <w:rFonts w:asciiTheme="majorHAnsi" w:hAnsiTheme="majorHAnsi"/>
            <w:b w:val="0"/>
            <w:bCs w:val="0"/>
            <w:sz w:val="21"/>
            <w:szCs w:val="21"/>
            <w:u w:val="none"/>
          </w:rPr>
          <w:t xml:space="preserve">orld </w:t>
        </w:r>
        <w:r w:rsidRPr="004E733E">
          <w:rPr>
            <w:rStyle w:val="Hyperlink"/>
            <w:rFonts w:asciiTheme="majorHAnsi" w:hAnsiTheme="majorHAnsi"/>
            <w:b w:val="0"/>
            <w:bCs w:val="0"/>
            <w:sz w:val="21"/>
            <w:szCs w:val="21"/>
            <w:u w:val="none"/>
          </w:rPr>
          <w:t>B</w:t>
        </w:r>
        <w:r w:rsidR="00794269" w:rsidRPr="004E733E">
          <w:rPr>
            <w:rStyle w:val="Hyperlink"/>
            <w:rFonts w:asciiTheme="majorHAnsi" w:hAnsiTheme="majorHAnsi"/>
            <w:b w:val="0"/>
            <w:bCs w:val="0"/>
            <w:sz w:val="21"/>
            <w:szCs w:val="21"/>
            <w:u w:val="none"/>
          </w:rPr>
          <w:t>ank</w:t>
        </w:r>
        <w:r w:rsidRPr="004E733E">
          <w:rPr>
            <w:rStyle w:val="Hyperlink"/>
            <w:rFonts w:asciiTheme="majorHAnsi" w:hAnsiTheme="majorHAnsi"/>
            <w:b w:val="0"/>
            <w:bCs w:val="0"/>
            <w:sz w:val="21"/>
            <w:szCs w:val="21"/>
            <w:u w:val="none"/>
          </w:rPr>
          <w:t>, 2023)</w:t>
        </w:r>
      </w:hyperlink>
      <w:r w:rsidRPr="004E733E">
        <w:rPr>
          <w:rFonts w:asciiTheme="majorHAnsi" w:hAnsiTheme="majorHAnsi"/>
          <w:b w:val="0"/>
          <w:bCs w:val="0"/>
          <w:sz w:val="21"/>
          <w:szCs w:val="21"/>
        </w:rPr>
        <w:t>. This transformation in trade patterns highlights the need for updated regional integration models that incorporate services and digital trade as central drivers of economic growth.</w:t>
      </w:r>
    </w:p>
    <w:p w14:paraId="7F311BDE" w14:textId="27DD420D" w:rsidR="00AA69E8" w:rsidRPr="004E733E" w:rsidRDefault="00AA69E8" w:rsidP="00AA69E8">
      <w:pPr>
        <w:pStyle w:val="Heading1"/>
        <w:tabs>
          <w:tab w:val="left" w:pos="5354"/>
        </w:tabs>
        <w:spacing w:line="276" w:lineRule="auto"/>
        <w:ind w:left="0" w:firstLine="567"/>
        <w:jc w:val="both"/>
        <w:rPr>
          <w:rFonts w:asciiTheme="majorHAnsi" w:hAnsiTheme="majorHAnsi"/>
          <w:b w:val="0"/>
          <w:bCs w:val="0"/>
          <w:sz w:val="21"/>
          <w:szCs w:val="21"/>
        </w:rPr>
      </w:pPr>
      <w:r w:rsidRPr="004E733E">
        <w:rPr>
          <w:rFonts w:ascii="Cambria" w:hAnsi="Cambria"/>
          <w:noProof/>
        </w:rPr>
        <w:drawing>
          <wp:anchor distT="0" distB="0" distL="114300" distR="114300" simplePos="0" relativeHeight="251680768" behindDoc="0" locked="0" layoutInCell="1" allowOverlap="1" wp14:anchorId="257DADFE" wp14:editId="1FBDADA8">
            <wp:simplePos x="0" y="0"/>
            <wp:positionH relativeFrom="margin">
              <wp:posOffset>635</wp:posOffset>
            </wp:positionH>
            <wp:positionV relativeFrom="margin">
              <wp:posOffset>5506085</wp:posOffset>
            </wp:positionV>
            <wp:extent cx="5577205" cy="2676525"/>
            <wp:effectExtent l="0" t="0" r="10795" b="15875"/>
            <wp:wrapTopAndBottom/>
            <wp:docPr id="2116960699" name="Chart 1">
              <a:extLst xmlns:a="http://schemas.openxmlformats.org/drawingml/2006/main">
                <a:ext uri="{FF2B5EF4-FFF2-40B4-BE49-F238E27FC236}">
                  <a16:creationId xmlns:a16="http://schemas.microsoft.com/office/drawing/2014/main" id="{8E94F808-7C95-E019-1992-5A02AD914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4E733E">
        <w:rPr>
          <w:rFonts w:asciiTheme="majorHAnsi" w:hAnsiTheme="majorHAnsi"/>
          <w:b w:val="0"/>
          <w:bCs w:val="0"/>
          <w:sz w:val="21"/>
          <w:szCs w:val="21"/>
        </w:rPr>
        <w:t>The research examined the reasons among ASEAN members for integrating and trading with neighbouring countries, such as India and China. The paper highlights the original theories related to integration and cross-border trade because almost all developed or underdeveloped countries have obliged themselves to increase trade openness. Policymakers are looking at how the maximum effects of the benefits are to be gained from integrated country agreements—from FTA to Bilateral Trade Agreements (BTAs)</w:t>
      </w:r>
      <w:r w:rsidR="00D92B82" w:rsidRPr="004E733E">
        <w:rPr>
          <w:rFonts w:ascii="Cambria" w:eastAsia="Cambria" w:hAnsi="Cambria" w:cs="Cambria"/>
          <w:b w:val="0"/>
          <w:sz w:val="21"/>
          <w:szCs w:val="21"/>
        </w:rPr>
        <w:t xml:space="preserve"> — </w:t>
      </w:r>
      <w:r w:rsidRPr="004E733E">
        <w:rPr>
          <w:rFonts w:asciiTheme="majorHAnsi" w:hAnsiTheme="majorHAnsi"/>
          <w:b w:val="0"/>
          <w:bCs w:val="0"/>
          <w:sz w:val="21"/>
          <w:szCs w:val="21"/>
        </w:rPr>
        <w:t xml:space="preserve">for significantly long-term contributions to international cooperation </w:t>
      </w:r>
      <w:hyperlink w:anchor="Banda" w:history="1">
        <w:r w:rsidRPr="004E733E">
          <w:rPr>
            <w:rStyle w:val="Hyperlink"/>
            <w:rFonts w:asciiTheme="majorHAnsi" w:hAnsiTheme="majorHAnsi"/>
            <w:b w:val="0"/>
            <w:bCs w:val="0"/>
            <w:sz w:val="21"/>
            <w:szCs w:val="21"/>
            <w:u w:val="none"/>
          </w:rPr>
          <w:t>(Banda &amp; Whalley, 2005;</w:t>
        </w:r>
      </w:hyperlink>
      <w:r w:rsidRPr="004E733E">
        <w:rPr>
          <w:rFonts w:asciiTheme="majorHAnsi" w:hAnsiTheme="majorHAnsi"/>
          <w:b w:val="0"/>
          <w:bCs w:val="0"/>
          <w:sz w:val="21"/>
          <w:szCs w:val="21"/>
        </w:rPr>
        <w:t xml:space="preserve"> </w:t>
      </w:r>
      <w:hyperlink w:anchor="Rajan" w:history="1">
        <w:r w:rsidRPr="004E733E">
          <w:rPr>
            <w:rStyle w:val="Hyperlink"/>
            <w:rFonts w:asciiTheme="majorHAnsi" w:hAnsiTheme="majorHAnsi"/>
            <w:b w:val="0"/>
            <w:bCs w:val="0"/>
            <w:sz w:val="21"/>
            <w:szCs w:val="21"/>
            <w:u w:val="none"/>
          </w:rPr>
          <w:t>Rajan &amp; Sen, 2004)</w:t>
        </w:r>
      </w:hyperlink>
      <w:r w:rsidRPr="004E733E">
        <w:rPr>
          <w:rFonts w:asciiTheme="majorHAnsi" w:hAnsiTheme="majorHAnsi"/>
          <w:b w:val="0"/>
          <w:bCs w:val="0"/>
          <w:sz w:val="21"/>
          <w:szCs w:val="21"/>
        </w:rPr>
        <w:t>.</w:t>
      </w:r>
    </w:p>
    <w:p w14:paraId="44315001" w14:textId="77777777" w:rsidR="004E733E" w:rsidRPr="004E733E" w:rsidRDefault="004E733E" w:rsidP="00AA69E8">
      <w:pPr>
        <w:pStyle w:val="Heading1"/>
        <w:tabs>
          <w:tab w:val="left" w:pos="5354"/>
        </w:tabs>
        <w:spacing w:line="276" w:lineRule="auto"/>
        <w:ind w:left="0" w:firstLine="567"/>
        <w:jc w:val="both"/>
        <w:rPr>
          <w:rFonts w:asciiTheme="majorHAnsi" w:hAnsiTheme="majorHAnsi"/>
          <w:b w:val="0"/>
          <w:bCs w:val="0"/>
          <w:sz w:val="21"/>
          <w:szCs w:val="21"/>
        </w:rPr>
      </w:pPr>
    </w:p>
    <w:p w14:paraId="5523F2F8" w14:textId="1591D445" w:rsidR="00AA69E8" w:rsidRPr="004E733E" w:rsidRDefault="00AA69E8" w:rsidP="004E733E">
      <w:pPr>
        <w:spacing w:line="360" w:lineRule="auto"/>
        <w:ind w:right="432"/>
        <w:jc w:val="center"/>
        <w:rPr>
          <w:rFonts w:ascii="Cambria" w:hAnsi="Cambria"/>
          <w:sz w:val="21"/>
          <w:szCs w:val="21"/>
        </w:rPr>
      </w:pPr>
      <w:r w:rsidRPr="004E733E">
        <w:rPr>
          <w:rFonts w:ascii="Cambria" w:hAnsi="Cambria"/>
          <w:b/>
          <w:bCs/>
          <w:sz w:val="21"/>
          <w:szCs w:val="21"/>
        </w:rPr>
        <w:t xml:space="preserve">Figure </w:t>
      </w:r>
      <w:r w:rsidR="000E09C3" w:rsidRPr="004E733E">
        <w:rPr>
          <w:rFonts w:ascii="Cambria" w:hAnsi="Cambria"/>
          <w:b/>
          <w:bCs/>
          <w:sz w:val="21"/>
          <w:szCs w:val="21"/>
        </w:rPr>
        <w:t>3</w:t>
      </w:r>
      <w:r w:rsidRPr="004E733E">
        <w:rPr>
          <w:rFonts w:ascii="Cambria" w:hAnsi="Cambria"/>
          <w:b/>
          <w:bCs/>
          <w:sz w:val="21"/>
          <w:szCs w:val="21"/>
        </w:rPr>
        <w:t>.</w:t>
      </w:r>
      <w:r w:rsidRPr="004E733E">
        <w:rPr>
          <w:rFonts w:ascii="Cambria" w:hAnsi="Cambria"/>
          <w:sz w:val="21"/>
          <w:szCs w:val="21"/>
        </w:rPr>
        <w:t xml:space="preserve"> Intra-ASEAN Trade</w:t>
      </w:r>
    </w:p>
    <w:p w14:paraId="04E86AB2" w14:textId="6ABD09E6" w:rsidR="00AA69E8" w:rsidRPr="004E733E" w:rsidRDefault="00AA69E8" w:rsidP="004E733E">
      <w:pPr>
        <w:spacing w:line="360" w:lineRule="auto"/>
        <w:ind w:right="432"/>
        <w:jc w:val="center"/>
        <w:rPr>
          <w:rFonts w:ascii="Cambria" w:hAnsi="Cambria"/>
          <w:sz w:val="21"/>
          <w:szCs w:val="21"/>
        </w:rPr>
      </w:pPr>
      <w:r w:rsidRPr="004E733E">
        <w:rPr>
          <w:rFonts w:ascii="Cambria" w:hAnsi="Cambria"/>
          <w:sz w:val="21"/>
          <w:szCs w:val="21"/>
        </w:rPr>
        <w:lastRenderedPageBreak/>
        <w:t xml:space="preserve">Source: </w:t>
      </w:r>
      <w:hyperlink w:anchor="ASEANsec22" w:history="1">
        <w:r w:rsidRPr="004E733E">
          <w:rPr>
            <w:rStyle w:val="Hyperlink"/>
            <w:rFonts w:ascii="Cambria" w:hAnsi="Cambria"/>
            <w:sz w:val="21"/>
            <w:szCs w:val="21"/>
            <w:u w:val="none"/>
          </w:rPr>
          <w:t>ASEAN Secretariat</w:t>
        </w:r>
        <w:r w:rsidR="004E733E" w:rsidRPr="004E733E">
          <w:rPr>
            <w:rStyle w:val="Hyperlink"/>
            <w:rFonts w:ascii="Cambria" w:hAnsi="Cambria"/>
            <w:sz w:val="21"/>
            <w:szCs w:val="21"/>
            <w:u w:val="none"/>
          </w:rPr>
          <w:t xml:space="preserve"> (2022)</w:t>
        </w:r>
      </w:hyperlink>
      <w:r w:rsidRPr="004E733E">
        <w:rPr>
          <w:rFonts w:ascii="Cambria" w:hAnsi="Cambria"/>
          <w:sz w:val="21"/>
          <w:szCs w:val="21"/>
        </w:rPr>
        <w:t xml:space="preserve"> and IMF</w:t>
      </w:r>
    </w:p>
    <w:p w14:paraId="649E06B8" w14:textId="523962C8"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After all this time, ASEAN has moved far on the road to economic integration over the last six decades. Much progress has been made in these areas. However, the membership of ASEAN countries may differ in their varied backgrounds and levels of economic advancement, as well as in political systems, and diffusion comes with these initiatives, such as the AEC. An AEC is considered a region with full integration of its members within a competitive global economy </w:t>
      </w:r>
      <w:hyperlink w:anchor="ASEANpros2022" w:history="1">
        <w:r w:rsidRPr="004E733E">
          <w:rPr>
            <w:rStyle w:val="Hyperlink"/>
            <w:rFonts w:ascii="Cambria" w:hAnsi="Cambria"/>
            <w:sz w:val="21"/>
            <w:szCs w:val="21"/>
            <w:u w:val="none"/>
          </w:rPr>
          <w:t>(ASEAN Prosperity Initiative, 2022)</w:t>
        </w:r>
      </w:hyperlink>
      <w:r w:rsidRPr="004E733E">
        <w:rPr>
          <w:rFonts w:ascii="Cambria" w:hAnsi="Cambria"/>
          <w:sz w:val="21"/>
          <w:szCs w:val="21"/>
        </w:rPr>
        <w:t xml:space="preserve">. Although many critics argue that the AEC is not more than political rhetoric, ASEAN's steady shift from preferential trade agreements to comprehensive blueprints like the AEC 2025 has laid the foundation for genuine regional integration </w:t>
      </w:r>
      <w:hyperlink w:anchor="Maria" w:history="1">
        <w:r w:rsidRPr="004E733E">
          <w:rPr>
            <w:rStyle w:val="Hyperlink"/>
            <w:rFonts w:ascii="Cambria" w:hAnsi="Cambria"/>
            <w:sz w:val="21"/>
            <w:szCs w:val="21"/>
            <w:u w:val="none"/>
          </w:rPr>
          <w:t>(Maria et al., 2017)</w:t>
        </w:r>
      </w:hyperlink>
      <w:r w:rsidRPr="004E733E">
        <w:rPr>
          <w:rFonts w:ascii="Cambria" w:hAnsi="Cambria"/>
          <w:sz w:val="21"/>
          <w:szCs w:val="21"/>
        </w:rPr>
        <w:t xml:space="preserve">. </w:t>
      </w:r>
    </w:p>
    <w:p w14:paraId="4A417DB8" w14:textId="0A21CA07"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Although ASEAN might not intend to create a customs union, the above can be regarded as a significant contribution of the "open regionalism" strategy in inducing economic advancement and industrial growth. This approach has also met some challenges regarding Member States' development gaps. Nevertheless, the efforts and activities of ASEAN have included tariff reduction, liberalization of services, streamlining investment rules, and promotion of regional cooperation, all of which positively impact economic integration for the region </w:t>
      </w:r>
      <w:hyperlink w:anchor="Jose" w:history="1">
        <w:r w:rsidRPr="004E733E">
          <w:rPr>
            <w:rStyle w:val="Hyperlink"/>
            <w:rFonts w:ascii="Cambria" w:hAnsi="Cambria"/>
            <w:sz w:val="21"/>
            <w:szCs w:val="21"/>
            <w:u w:val="none"/>
          </w:rPr>
          <w:t>(Jose &amp; Samudra, 2022;</w:t>
        </w:r>
      </w:hyperlink>
      <w:r w:rsidRPr="004E733E">
        <w:rPr>
          <w:rFonts w:ascii="Cambria" w:hAnsi="Cambria"/>
          <w:sz w:val="21"/>
          <w:szCs w:val="21"/>
        </w:rPr>
        <w:t xml:space="preserve"> </w:t>
      </w:r>
      <w:hyperlink w:anchor="Sen" w:history="1">
        <w:r w:rsidRPr="004E733E">
          <w:rPr>
            <w:rStyle w:val="Hyperlink"/>
            <w:rFonts w:ascii="Cambria" w:hAnsi="Cambria"/>
            <w:sz w:val="21"/>
            <w:szCs w:val="21"/>
            <w:u w:val="none"/>
          </w:rPr>
          <w:t>Sen, 2006).</w:t>
        </w:r>
      </w:hyperlink>
      <w:r w:rsidRPr="004E733E">
        <w:rPr>
          <w:rFonts w:ascii="Cambria" w:hAnsi="Cambria"/>
          <w:sz w:val="21"/>
          <w:szCs w:val="21"/>
        </w:rPr>
        <w:t xml:space="preserve"> The annual report by ASEAN Statistics regarding the open regionalism approach reveals how intra-ASEAN trade grew significantly through surges in the trade of goods and services. </w:t>
      </w:r>
    </w:p>
    <w:p w14:paraId="6762156A" w14:textId="24C26B92"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In 2023, ASEAN's international merchandise trade showed a moderate decline of 11.9%, improving from an earlier contraction of 14.6%. More recent data exhibit, however, that intra-ASEAN trade has significantly enhanced, with the following nations making the most progress among the top five best performers in recovery from COVID: Brunei Darussalam, followed by Vietnam, Singapore, Thailand, and the </w:t>
      </w:r>
      <w:r w:rsidR="00794269" w:rsidRPr="004E733E">
        <w:rPr>
          <w:rFonts w:ascii="Cambria" w:hAnsi="Cambria"/>
          <w:sz w:val="21"/>
          <w:szCs w:val="21"/>
        </w:rPr>
        <w:t xml:space="preserve">Philippines </w:t>
      </w:r>
      <w:hyperlink w:anchor="ASEANpros2022" w:history="1">
        <w:r w:rsidR="00794269" w:rsidRPr="004E733E">
          <w:rPr>
            <w:rStyle w:val="Hyperlink"/>
            <w:rFonts w:ascii="Cambria" w:hAnsi="Cambria"/>
            <w:sz w:val="21"/>
            <w:szCs w:val="21"/>
            <w:u w:val="none"/>
          </w:rPr>
          <w:t>(</w:t>
        </w:r>
        <w:r w:rsidRPr="004E733E">
          <w:rPr>
            <w:rStyle w:val="Hyperlink"/>
            <w:rFonts w:ascii="Cambria" w:hAnsi="Cambria"/>
            <w:sz w:val="21"/>
            <w:szCs w:val="21"/>
            <w:u w:val="none"/>
          </w:rPr>
          <w:t>ASEAN Prosperity Initiative, 2022;</w:t>
        </w:r>
      </w:hyperlink>
      <w:r w:rsidRPr="004E733E">
        <w:rPr>
          <w:rFonts w:ascii="Cambria" w:hAnsi="Cambria"/>
          <w:sz w:val="21"/>
          <w:szCs w:val="21"/>
        </w:rPr>
        <w:t xml:space="preserve"> </w:t>
      </w:r>
      <w:hyperlink w:anchor="ASEANsec23" w:history="1">
        <w:r w:rsidRPr="004E733E">
          <w:rPr>
            <w:rStyle w:val="Hyperlink"/>
            <w:rFonts w:ascii="Cambria" w:hAnsi="Cambria"/>
            <w:sz w:val="21"/>
            <w:szCs w:val="21"/>
            <w:u w:val="none"/>
          </w:rPr>
          <w:t>ASEAN Secretariat, 2023)</w:t>
        </w:r>
      </w:hyperlink>
      <w:r w:rsidRPr="004E733E">
        <w:rPr>
          <w:rFonts w:ascii="Cambria" w:hAnsi="Cambria"/>
          <w:sz w:val="21"/>
          <w:szCs w:val="21"/>
        </w:rPr>
        <w:t>.</w:t>
      </w:r>
    </w:p>
    <w:p w14:paraId="1BBA036B" w14:textId="1CDD1EF8"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China's Belt and Road Initiative (BRI) has been an important economic and geopolitical tool that has crossed borders and is instrumental across ASEAN and India. China has adopted the hybrid economic model, boosting regional trade with its influence </w:t>
      </w:r>
      <w:hyperlink w:anchor="Chiang2019" w:history="1">
        <w:r w:rsidRPr="004E733E">
          <w:rPr>
            <w:rStyle w:val="Hyperlink"/>
            <w:rFonts w:ascii="Cambria" w:hAnsi="Cambria"/>
            <w:sz w:val="21"/>
            <w:szCs w:val="21"/>
            <w:u w:val="none"/>
          </w:rPr>
          <w:t>(Chiang, 2019)</w:t>
        </w:r>
      </w:hyperlink>
      <w:r w:rsidRPr="004E733E">
        <w:rPr>
          <w:rFonts w:ascii="Cambria" w:hAnsi="Cambria"/>
          <w:sz w:val="21"/>
          <w:szCs w:val="21"/>
        </w:rPr>
        <w:t xml:space="preserve">. India has further enacted liberalization policies to strengthen economic relationships across borders. In addition to enabling trade, India's Look East policy is synchronized with economic integration in Asia and even the Make campaign in India to redefine much of the trade chains in the region </w:t>
      </w:r>
      <w:hyperlink w:anchor="Garg" w:history="1">
        <w:r w:rsidRPr="004E733E">
          <w:rPr>
            <w:rStyle w:val="Hyperlink"/>
            <w:rFonts w:ascii="Cambria" w:hAnsi="Cambria"/>
            <w:sz w:val="21"/>
            <w:szCs w:val="21"/>
            <w:u w:val="none"/>
          </w:rPr>
          <w:t>(Garg, 2022;</w:t>
        </w:r>
      </w:hyperlink>
      <w:r w:rsidRPr="004E733E">
        <w:rPr>
          <w:rFonts w:ascii="Cambria" w:hAnsi="Cambria"/>
          <w:sz w:val="21"/>
          <w:szCs w:val="21"/>
        </w:rPr>
        <w:t xml:space="preserve"> </w:t>
      </w:r>
      <w:hyperlink w:anchor="Gurunathan" w:history="1">
        <w:r w:rsidRPr="004E733E">
          <w:rPr>
            <w:rStyle w:val="Hyperlink"/>
            <w:rFonts w:ascii="Cambria" w:hAnsi="Cambria"/>
            <w:sz w:val="21"/>
            <w:szCs w:val="21"/>
            <w:u w:val="none"/>
          </w:rPr>
          <w:t>Gurunathan &amp; Moorthy, 2021)</w:t>
        </w:r>
      </w:hyperlink>
      <w:r w:rsidRPr="004E733E">
        <w:rPr>
          <w:rFonts w:ascii="Cambria" w:hAnsi="Cambria"/>
          <w:sz w:val="21"/>
          <w:szCs w:val="21"/>
        </w:rPr>
        <w:t>. Both India and China play crucial roles in shaping and deepening the ASEAN economic and trade market, thus architecting the future economic space of the region.</w:t>
      </w:r>
    </w:p>
    <w:p w14:paraId="432044BD" w14:textId="77777777" w:rsidR="00D92B82" w:rsidRPr="004E733E" w:rsidRDefault="00AA69E8" w:rsidP="00D92B82">
      <w:pPr>
        <w:spacing w:line="276" w:lineRule="auto"/>
        <w:ind w:right="3" w:firstLine="567"/>
        <w:jc w:val="both"/>
        <w:rPr>
          <w:rFonts w:ascii="Cambria" w:hAnsi="Cambria"/>
          <w:sz w:val="21"/>
          <w:szCs w:val="21"/>
        </w:rPr>
      </w:pPr>
      <w:r w:rsidRPr="004E733E">
        <w:rPr>
          <w:rFonts w:ascii="Cambria" w:hAnsi="Cambria"/>
          <w:sz w:val="21"/>
          <w:szCs w:val="21"/>
        </w:rPr>
        <w:t xml:space="preserve">Furthermore, digital technology and globalization have revolutionized business operations, expanded market reach, and enhanced productivity. These changes have benefitted small- and medium-sized enterprises (SMEs), enabling them to compete globally. The digital economy presents new growth opportunities, particularly when complemented by solid governance, human capital, and robust legal frameworks </w:t>
      </w:r>
      <w:hyperlink w:anchor="Hv" w:history="1">
        <w:r w:rsidRPr="004E733E">
          <w:rPr>
            <w:rStyle w:val="Hyperlink"/>
            <w:rFonts w:ascii="Cambria" w:hAnsi="Cambria"/>
            <w:sz w:val="21"/>
            <w:szCs w:val="21"/>
            <w:u w:val="none"/>
          </w:rPr>
          <w:t>(Hv</w:t>
        </w:r>
        <w:r w:rsidR="00982B56" w:rsidRPr="004E733E">
          <w:rPr>
            <w:rStyle w:val="Hyperlink"/>
            <w:rFonts w:ascii="Cambria" w:hAnsi="Cambria"/>
            <w:sz w:val="21"/>
            <w:szCs w:val="21"/>
            <w:u w:val="none"/>
          </w:rPr>
          <w:t xml:space="preserve"> &amp; Tonby</w:t>
        </w:r>
        <w:r w:rsidRPr="004E733E">
          <w:rPr>
            <w:rStyle w:val="Hyperlink"/>
            <w:rFonts w:ascii="Cambria" w:hAnsi="Cambria"/>
            <w:sz w:val="21"/>
            <w:szCs w:val="21"/>
            <w:u w:val="none"/>
          </w:rPr>
          <w:t>, 2014;</w:t>
        </w:r>
      </w:hyperlink>
      <w:r w:rsidRPr="004E733E">
        <w:rPr>
          <w:rFonts w:ascii="Cambria" w:hAnsi="Cambria"/>
          <w:sz w:val="21"/>
          <w:szCs w:val="21"/>
        </w:rPr>
        <w:t xml:space="preserve"> </w:t>
      </w:r>
      <w:hyperlink w:anchor="WorldBank" w:history="1">
        <w:r w:rsidRPr="004E733E">
          <w:rPr>
            <w:rStyle w:val="Hyperlink"/>
            <w:rFonts w:ascii="Cambria" w:hAnsi="Cambria"/>
            <w:sz w:val="21"/>
            <w:szCs w:val="21"/>
            <w:u w:val="none"/>
          </w:rPr>
          <w:t>World Bank, 2015)</w:t>
        </w:r>
      </w:hyperlink>
      <w:r w:rsidRPr="004E733E">
        <w:rPr>
          <w:rFonts w:ascii="Cambria" w:hAnsi="Cambria"/>
          <w:sz w:val="21"/>
          <w:szCs w:val="21"/>
        </w:rPr>
        <w:t>.</w:t>
      </w:r>
      <w:r w:rsidR="00D92B82" w:rsidRPr="004E733E">
        <w:rPr>
          <w:rFonts w:ascii="Cambria" w:hAnsi="Cambria"/>
          <w:sz w:val="21"/>
          <w:szCs w:val="21"/>
        </w:rPr>
        <w:t xml:space="preserve"> </w:t>
      </w:r>
      <w:r w:rsidRPr="004E733E">
        <w:rPr>
          <w:rFonts w:ascii="Cambria" w:hAnsi="Cambria"/>
          <w:sz w:val="21"/>
          <w:szCs w:val="21"/>
        </w:rPr>
        <w:t>Policymakers in ASEAN, China, and India are increasingly adopting the concept of new regionalism to stimulate economic development by promoting cross-border trade. Although traditional economic integration theories still hold significance, the current policy landscape is influenced by the constraints of multilateralism and the evolving global economic framework. The theory of new regionalism provides a pragmatic and adaptable approach to addressing these global and regional issues, particularly considering the difficulties encountered in multilateral discussions.</w:t>
      </w:r>
    </w:p>
    <w:p w14:paraId="4FA77FBF" w14:textId="1CB0BBC5" w:rsidR="00AA69E8" w:rsidRPr="004E733E" w:rsidRDefault="000E09C3" w:rsidP="00D92B82">
      <w:pPr>
        <w:spacing w:line="276" w:lineRule="auto"/>
        <w:ind w:right="3" w:firstLine="567"/>
        <w:jc w:val="both"/>
        <w:rPr>
          <w:rFonts w:ascii="Cambria" w:hAnsi="Cambria"/>
          <w:sz w:val="21"/>
          <w:szCs w:val="21"/>
        </w:rPr>
      </w:pPr>
      <w:r w:rsidRPr="004E733E">
        <w:rPr>
          <w:rFonts w:ascii="Cambria" w:hAnsi="Cambria"/>
          <w:noProof/>
          <w:sz w:val="21"/>
          <w:szCs w:val="21"/>
        </w:rPr>
        <w:lastRenderedPageBreak/>
        <w:drawing>
          <wp:anchor distT="0" distB="0" distL="114300" distR="114300" simplePos="0" relativeHeight="251682816" behindDoc="0" locked="0" layoutInCell="1" allowOverlap="1" wp14:anchorId="724AB117" wp14:editId="39ABA43F">
            <wp:simplePos x="0" y="0"/>
            <wp:positionH relativeFrom="column">
              <wp:posOffset>3810</wp:posOffset>
            </wp:positionH>
            <wp:positionV relativeFrom="paragraph">
              <wp:posOffset>628</wp:posOffset>
            </wp:positionV>
            <wp:extent cx="5519420" cy="1846580"/>
            <wp:effectExtent l="0" t="0" r="5080" b="0"/>
            <wp:wrapSquare wrapText="bothSides"/>
            <wp:docPr id="1687066134"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6134" name="Picture 1" descr="A diagram of a company&#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5519420" cy="1846580"/>
                    </a:xfrm>
                    <a:prstGeom prst="rect">
                      <a:avLst/>
                    </a:prstGeom>
                  </pic:spPr>
                </pic:pic>
              </a:graphicData>
            </a:graphic>
            <wp14:sizeRelH relativeFrom="page">
              <wp14:pctWidth>0</wp14:pctWidth>
            </wp14:sizeRelH>
            <wp14:sizeRelV relativeFrom="page">
              <wp14:pctHeight>0</wp14:pctHeight>
            </wp14:sizeRelV>
          </wp:anchor>
        </w:drawing>
      </w:r>
    </w:p>
    <w:p w14:paraId="67DCAAD6" w14:textId="373A7025" w:rsidR="00AA69E8" w:rsidRPr="004E733E" w:rsidRDefault="00AA69E8" w:rsidP="004E733E">
      <w:pPr>
        <w:spacing w:line="276" w:lineRule="auto"/>
        <w:ind w:right="432"/>
        <w:jc w:val="center"/>
        <w:rPr>
          <w:rFonts w:ascii="Cambria" w:hAnsi="Cambria"/>
          <w:sz w:val="21"/>
          <w:szCs w:val="21"/>
        </w:rPr>
      </w:pPr>
      <w:r w:rsidRPr="004E733E">
        <w:rPr>
          <w:rFonts w:ascii="Cambria" w:hAnsi="Cambria"/>
          <w:b/>
          <w:bCs/>
          <w:sz w:val="21"/>
          <w:szCs w:val="21"/>
        </w:rPr>
        <w:t>Figure 2.</w:t>
      </w:r>
      <w:r w:rsidRPr="004E733E">
        <w:rPr>
          <w:rFonts w:ascii="Cambria" w:hAnsi="Cambria"/>
          <w:sz w:val="21"/>
          <w:szCs w:val="21"/>
        </w:rPr>
        <w:t xml:space="preserve"> Level of Integrating</w:t>
      </w:r>
    </w:p>
    <w:p w14:paraId="76B1475B" w14:textId="4892B831" w:rsidR="00AA69E8" w:rsidRPr="004E733E" w:rsidRDefault="00AA69E8" w:rsidP="004E733E">
      <w:pPr>
        <w:spacing w:line="276" w:lineRule="auto"/>
        <w:ind w:right="432"/>
        <w:jc w:val="center"/>
        <w:rPr>
          <w:rFonts w:ascii="Cambria" w:hAnsi="Cambria"/>
          <w:sz w:val="21"/>
          <w:szCs w:val="21"/>
        </w:rPr>
      </w:pPr>
      <w:r w:rsidRPr="004E733E">
        <w:rPr>
          <w:rFonts w:ascii="Cambria" w:hAnsi="Cambria"/>
          <w:sz w:val="21"/>
          <w:szCs w:val="21"/>
        </w:rPr>
        <w:t>Source: Authors’ Compilation</w:t>
      </w:r>
    </w:p>
    <w:p w14:paraId="38A417CA" w14:textId="77777777" w:rsidR="00AA69E8" w:rsidRPr="004E733E" w:rsidRDefault="00AA69E8" w:rsidP="00AA69E8">
      <w:pPr>
        <w:spacing w:line="276" w:lineRule="auto"/>
        <w:ind w:right="432"/>
        <w:rPr>
          <w:rFonts w:ascii="Cambria" w:hAnsi="Cambria"/>
          <w:sz w:val="21"/>
          <w:szCs w:val="21"/>
        </w:rPr>
      </w:pPr>
    </w:p>
    <w:p w14:paraId="0A0B67AC" w14:textId="51F38DA4"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Regional organizations such as the ASEAN have been instrumental in promoting economic integration. This development is part of a larger global trend toward economic collaboration that is increasingly region focused. The initiative to establish an Asian free trade area in the early 1990s represented a significant step toward regional cooperation. This trend gained momentum after the Asian financial crisis (1997–1998) and the unsuccessful WTO Ministerial Conference in Seattle (1999). Regionalism theory posits that geographic closeness, economic interdependence, and shared cultural characteristics can drive nations to create regional blocs to tackle shared issues collectively. Additionally, a phenomenon referred to as the "domino effect" often occurs, where countries not included in existing regional trade agreements strive to join or create new ones to prevent their sidelines. This trend has expanded the focus of trade negotiations to encompass goods, services, investment, and regulatory cooperation, thereby enhancing economic integration</w:t>
      </w:r>
      <w:r w:rsidR="00982B56" w:rsidRPr="004E733E">
        <w:rPr>
          <w:rFonts w:ascii="Cambria" w:hAnsi="Cambria"/>
          <w:sz w:val="21"/>
          <w:szCs w:val="21"/>
        </w:rPr>
        <w:t xml:space="preserve"> </w:t>
      </w:r>
      <w:hyperlink w:anchor="Rajan" w:history="1">
        <w:r w:rsidRPr="004E733E">
          <w:rPr>
            <w:rStyle w:val="Hyperlink"/>
            <w:rFonts w:ascii="Cambria" w:hAnsi="Cambria"/>
            <w:sz w:val="21"/>
            <w:szCs w:val="21"/>
            <w:u w:val="none"/>
          </w:rPr>
          <w:t>(Rajan &amp; Sen, 2004;</w:t>
        </w:r>
      </w:hyperlink>
      <w:r w:rsidRPr="004E733E">
        <w:rPr>
          <w:rFonts w:ascii="Cambria" w:hAnsi="Cambria"/>
          <w:sz w:val="21"/>
          <w:szCs w:val="21"/>
        </w:rPr>
        <w:t xml:space="preserve"> </w:t>
      </w:r>
      <w:hyperlink w:anchor="Sen" w:history="1">
        <w:r w:rsidRPr="004E733E">
          <w:rPr>
            <w:rStyle w:val="Hyperlink"/>
            <w:rFonts w:ascii="Cambria" w:hAnsi="Cambria"/>
            <w:sz w:val="21"/>
            <w:szCs w:val="21"/>
            <w:u w:val="none"/>
          </w:rPr>
          <w:t>Sen, 2006).</w:t>
        </w:r>
      </w:hyperlink>
      <w:r w:rsidRPr="004E733E">
        <w:rPr>
          <w:rFonts w:ascii="Cambria" w:hAnsi="Cambria"/>
          <w:sz w:val="21"/>
          <w:szCs w:val="21"/>
        </w:rPr>
        <w:t xml:space="preserve"> </w:t>
      </w:r>
    </w:p>
    <w:p w14:paraId="7294DD77" w14:textId="5A3188A2"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Economic integration manifests in various forms, including FTAs and comprehensive Economic Unions. FTAs focus on removing internal trade barriers while allowing countries to maintain their external trade policies. Customs unions and common </w:t>
      </w:r>
      <w:r w:rsidR="00794269" w:rsidRPr="004E733E">
        <w:rPr>
          <w:rFonts w:ascii="Cambria" w:hAnsi="Cambria"/>
          <w:sz w:val="21"/>
          <w:szCs w:val="21"/>
        </w:rPr>
        <w:t>market’s</w:t>
      </w:r>
      <w:r w:rsidRPr="004E733E">
        <w:rPr>
          <w:rFonts w:ascii="Cambria" w:hAnsi="Cambria"/>
          <w:sz w:val="21"/>
          <w:szCs w:val="21"/>
        </w:rPr>
        <w:t xml:space="preserve"> advance this concept by promoting the unrestricted movement of goods, services, labor, and capital. The most sophisticated level of integration, Economic Unions, aligns fiscal and monetary policies to address non-tariff barriers and institutional inefficiencies </w:t>
      </w:r>
      <w:hyperlink w:anchor="Plummer" w:history="1">
        <w:r w:rsidRPr="004E733E">
          <w:rPr>
            <w:rStyle w:val="Hyperlink"/>
            <w:rFonts w:ascii="Cambria" w:hAnsi="Cambria"/>
            <w:sz w:val="21"/>
            <w:szCs w:val="21"/>
            <w:u w:val="none"/>
          </w:rPr>
          <w:t>(Plummer, 1997;</w:t>
        </w:r>
      </w:hyperlink>
      <w:r w:rsidRPr="004E733E">
        <w:rPr>
          <w:rFonts w:ascii="Cambria" w:hAnsi="Cambria"/>
          <w:sz w:val="21"/>
          <w:szCs w:val="21"/>
        </w:rPr>
        <w:t xml:space="preserve"> </w:t>
      </w:r>
      <w:hyperlink w:anchor="Sen" w:history="1">
        <w:r w:rsidRPr="004E733E">
          <w:rPr>
            <w:rStyle w:val="Hyperlink"/>
            <w:rFonts w:ascii="Cambria" w:hAnsi="Cambria"/>
            <w:sz w:val="21"/>
            <w:szCs w:val="21"/>
            <w:u w:val="none"/>
          </w:rPr>
          <w:t>Sen, 2006).</w:t>
        </w:r>
      </w:hyperlink>
      <w:r w:rsidRPr="004E733E">
        <w:rPr>
          <w:rFonts w:ascii="Cambria" w:hAnsi="Cambria"/>
          <w:sz w:val="21"/>
          <w:szCs w:val="21"/>
        </w:rPr>
        <w:t xml:space="preserve"> However, overlapping FTAs and complex rules of origin confuse businesses, delaying integration efforts </w:t>
      </w:r>
      <w:hyperlink w:anchor="Rajan" w:history="1">
        <w:r w:rsidRPr="004E733E">
          <w:rPr>
            <w:rStyle w:val="Hyperlink"/>
            <w:rFonts w:ascii="Cambria" w:hAnsi="Cambria"/>
            <w:sz w:val="21"/>
            <w:szCs w:val="21"/>
            <w:u w:val="none"/>
          </w:rPr>
          <w:t>(Rajan &amp; Sen, 2004)</w:t>
        </w:r>
      </w:hyperlink>
      <w:r w:rsidRPr="004E733E">
        <w:rPr>
          <w:rFonts w:ascii="Cambria" w:hAnsi="Cambria"/>
          <w:sz w:val="21"/>
          <w:szCs w:val="21"/>
        </w:rPr>
        <w:t>. Geopolitical tensions and power imbalances further challenge equitable outcomes, particularly in less developed countries. This raises a core question for this study: How does the economic integration between ASEAN, China, and India impact cross-border trade, given the persistent disparities and geopolitical shifts?</w:t>
      </w:r>
    </w:p>
    <w:p w14:paraId="54010FF9" w14:textId="77777777"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In conclusion, economic integration diminishes global inequalities and catalyses inclusive growth, regional stability, and institutional collaboration. The evolution from the foundational principles of Customs Union Theory to the more sophisticated frameworks of the Economic and Monetary Union illustrates the growing significance of regionalism in Asia, particularly among ASEAN, China, and India, in facilitating cross-border trade and regional development. Initiatives such as the ASEAN Free Trade Area (AFTA) highlight the capacity of integration to strengthen regional identity and economic resilience. Nevertheless, it is essential to recognize and address the negative impacts on non-member states to maintain the advantages of a liberalized global trade environment.</w:t>
      </w:r>
    </w:p>
    <w:p w14:paraId="08194EAA" w14:textId="77777777" w:rsidR="00AA69E8" w:rsidRPr="004E733E" w:rsidRDefault="00AA69E8" w:rsidP="00AA69E8">
      <w:pPr>
        <w:spacing w:line="276" w:lineRule="auto"/>
        <w:ind w:right="3"/>
        <w:jc w:val="both"/>
        <w:rPr>
          <w:rFonts w:ascii="Cambria" w:hAnsi="Cambria"/>
          <w:sz w:val="21"/>
          <w:szCs w:val="21"/>
        </w:rPr>
      </w:pPr>
    </w:p>
    <w:p w14:paraId="32461E80" w14:textId="77777777" w:rsidR="00AB63AF" w:rsidRPr="004E733E" w:rsidRDefault="00AB63AF" w:rsidP="00AA69E8">
      <w:pPr>
        <w:spacing w:line="276" w:lineRule="auto"/>
        <w:ind w:right="3"/>
        <w:jc w:val="both"/>
        <w:rPr>
          <w:rFonts w:ascii="Cambria" w:hAnsi="Cambria"/>
          <w:sz w:val="21"/>
          <w:szCs w:val="21"/>
        </w:rPr>
      </w:pPr>
    </w:p>
    <w:p w14:paraId="47CE92F5" w14:textId="698010C2" w:rsidR="00AA69E8" w:rsidRPr="004E733E" w:rsidRDefault="00AA69E8" w:rsidP="00AA69E8">
      <w:pPr>
        <w:spacing w:line="276" w:lineRule="auto"/>
        <w:ind w:right="3"/>
        <w:jc w:val="both"/>
        <w:rPr>
          <w:rFonts w:ascii="Cambria" w:hAnsi="Cambria"/>
          <w:b/>
          <w:bCs/>
          <w:sz w:val="21"/>
          <w:szCs w:val="21"/>
        </w:rPr>
      </w:pPr>
      <w:r w:rsidRPr="004E733E">
        <w:rPr>
          <w:rFonts w:ascii="Cambria" w:hAnsi="Cambria"/>
          <w:b/>
          <w:bCs/>
          <w:sz w:val="21"/>
          <w:szCs w:val="21"/>
        </w:rPr>
        <w:lastRenderedPageBreak/>
        <w:t>Regional Comprehensive Economic Partnership</w:t>
      </w:r>
    </w:p>
    <w:p w14:paraId="5AE89020" w14:textId="43E985FC"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The Regional Comprehensive Economic Partnership (RCEP), signed in 2020 and entered into force in 2022, is the world's largest free trade agreement, encompassing 15 countries, including all ASEAN member states, China, and, to a lesser extent, India through its trade partnerships, despite India opting out of the agreement. The RCEP represents a significant milestone in institutionalizing trade rules, improving market access, and reducing tariff and non-tariff barriers among its members</w:t>
      </w:r>
      <w:r w:rsidR="006620E0" w:rsidRPr="004E733E">
        <w:rPr>
          <w:rFonts w:ascii="Cambria" w:hAnsi="Cambria"/>
          <w:sz w:val="21"/>
          <w:szCs w:val="21"/>
        </w:rPr>
        <w:t xml:space="preserve"> </w:t>
      </w:r>
      <w:hyperlink w:anchor="Adila" w:history="1">
        <w:r w:rsidRPr="004E733E">
          <w:rPr>
            <w:rStyle w:val="Hyperlink"/>
            <w:rFonts w:ascii="Cambria" w:hAnsi="Cambria"/>
            <w:sz w:val="21"/>
            <w:szCs w:val="21"/>
            <w:u w:val="none"/>
          </w:rPr>
          <w:t>(Adila &amp; Suryadipura, 2023)</w:t>
        </w:r>
      </w:hyperlink>
      <w:r w:rsidR="006620E0" w:rsidRPr="004E733E">
        <w:rPr>
          <w:rFonts w:ascii="Cambria" w:hAnsi="Cambria"/>
          <w:sz w:val="21"/>
          <w:szCs w:val="21"/>
        </w:rPr>
        <w:t xml:space="preserve">. </w:t>
      </w:r>
      <w:r w:rsidRPr="004E733E">
        <w:rPr>
          <w:rFonts w:ascii="Cambria" w:hAnsi="Cambria"/>
          <w:sz w:val="21"/>
          <w:szCs w:val="21"/>
        </w:rPr>
        <w:t>By creating a harmonized trading bloc that integrates various pre-existing ASEAN+1 FTAs, the RCEP aims to strengthen regional supply chains, stimulate investment flows, and promote inclusive economic development.</w:t>
      </w:r>
    </w:p>
    <w:p w14:paraId="26EE14A3" w14:textId="61057F7C"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The RCEP structure builds on ASEAN's centrality in regional economic cooperation and is often viewed as a strategic response to other mega-trade agreements like the CPTPP. While the RCEP is less ambitious regarding environmental and labor standards, it focuses on economic pragmatism and inclusivity, especially for developing economies. With its emphasis on rules of origin (ROO) consolidation and e-commerce facilitation, the RCEP is positioned to foster more predictable trade conditions and reduce costs for businesses engaged in cross-border transactions </w:t>
      </w:r>
      <w:hyperlink w:anchor="Anshari" w:history="1">
        <w:r w:rsidRPr="004E733E">
          <w:rPr>
            <w:rStyle w:val="Hyperlink"/>
            <w:rFonts w:ascii="Cambria" w:hAnsi="Cambria"/>
            <w:sz w:val="21"/>
            <w:szCs w:val="21"/>
            <w:u w:val="none"/>
          </w:rPr>
          <w:t>(Anshari &amp; Ali, 2023;</w:t>
        </w:r>
      </w:hyperlink>
      <w:r w:rsidRPr="004E733E">
        <w:rPr>
          <w:rFonts w:ascii="Cambria" w:hAnsi="Cambria"/>
          <w:sz w:val="21"/>
          <w:szCs w:val="21"/>
        </w:rPr>
        <w:t xml:space="preserve"> </w:t>
      </w:r>
      <w:hyperlink w:anchor="Zhai" w:history="1">
        <w:r w:rsidRPr="004E733E">
          <w:rPr>
            <w:rStyle w:val="Hyperlink"/>
            <w:rFonts w:ascii="Cambria" w:hAnsi="Cambria"/>
            <w:sz w:val="21"/>
            <w:szCs w:val="21"/>
            <w:u w:val="none"/>
          </w:rPr>
          <w:t>Zhai, 2023)</w:t>
        </w:r>
      </w:hyperlink>
      <w:r w:rsidR="00D92B82" w:rsidRPr="004E733E">
        <w:rPr>
          <w:rFonts w:ascii="Cambria" w:hAnsi="Cambria"/>
          <w:sz w:val="21"/>
          <w:szCs w:val="21"/>
        </w:rPr>
        <w:t>.</w:t>
      </w:r>
    </w:p>
    <w:p w14:paraId="169A721B" w14:textId="705A43F8"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The RCEP has </w:t>
      </w:r>
      <w:proofErr w:type="gramStart"/>
      <w:r w:rsidRPr="004E733E">
        <w:rPr>
          <w:rFonts w:ascii="Cambria" w:hAnsi="Cambria"/>
          <w:sz w:val="21"/>
          <w:szCs w:val="21"/>
        </w:rPr>
        <w:t>particular relevance</w:t>
      </w:r>
      <w:proofErr w:type="gramEnd"/>
      <w:r w:rsidRPr="004E733E">
        <w:rPr>
          <w:rFonts w:ascii="Cambria" w:hAnsi="Cambria"/>
          <w:sz w:val="21"/>
          <w:szCs w:val="21"/>
        </w:rPr>
        <w:t xml:space="preserve"> for ASEAN, China, and India's broader trade strategies, even if India has chosen not to participate in the agreement. China's growing role within the RCEP underscores its leadership in the Asia-Pacific trade architecture, reinforcing its Belt and Road Initiative's goals and extending its economic influence through formalized channels </w:t>
      </w:r>
      <w:hyperlink w:anchor="Garg" w:history="1">
        <w:r w:rsidRPr="004E733E">
          <w:rPr>
            <w:rStyle w:val="Hyperlink"/>
            <w:rFonts w:ascii="Cambria" w:hAnsi="Cambria"/>
            <w:sz w:val="21"/>
            <w:szCs w:val="21"/>
            <w:u w:val="none"/>
          </w:rPr>
          <w:t>(Garg, 2022;</w:t>
        </w:r>
      </w:hyperlink>
      <w:r w:rsidRPr="004E733E">
        <w:rPr>
          <w:rFonts w:ascii="Cambria" w:hAnsi="Cambria"/>
          <w:sz w:val="21"/>
          <w:szCs w:val="21"/>
        </w:rPr>
        <w:t xml:space="preserve"> </w:t>
      </w:r>
      <w:hyperlink w:anchor="Zhang" w:history="1">
        <w:r w:rsidRPr="004E733E">
          <w:rPr>
            <w:rStyle w:val="Hyperlink"/>
            <w:rFonts w:ascii="Cambria" w:hAnsi="Cambria"/>
            <w:sz w:val="21"/>
            <w:szCs w:val="21"/>
            <w:u w:val="none"/>
          </w:rPr>
          <w:t>Zhang, 2023).</w:t>
        </w:r>
      </w:hyperlink>
      <w:r w:rsidRPr="004E733E">
        <w:rPr>
          <w:rFonts w:ascii="Cambria" w:hAnsi="Cambria"/>
          <w:sz w:val="21"/>
          <w:szCs w:val="21"/>
        </w:rPr>
        <w:t xml:space="preserve"> The RCEP complements existing trade commitments and furthers the ASEAN Economic Community (AEC) efforts. The agreement's investment, services, intellectual property, and digital trade provisions represent a broader framework than most of ASEAN's bilateral FTAs.</w:t>
      </w:r>
    </w:p>
    <w:p w14:paraId="3E1834D3" w14:textId="79A9407F"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From a theoretical perspective, the RCEP reflects elements of both new and open regionalism theories. It embodies economic rationality and strategic interdependence while remaining open to future accessions and maintaining links with global trade institutions. Critics argue that without India's participation, the RCEP might fall short of its full potential as a comprehensive regional pact. Nonetheless, the agreement has initiated structural shifts in production and trade networks, encouraging firms to relocate and integrate within RCEP's geographic perimeter </w:t>
      </w:r>
      <w:hyperlink w:anchor="Garg" w:history="1">
        <w:r w:rsidRPr="004E733E">
          <w:rPr>
            <w:rStyle w:val="Hyperlink"/>
            <w:rFonts w:ascii="Cambria" w:hAnsi="Cambria"/>
            <w:sz w:val="21"/>
            <w:szCs w:val="21"/>
            <w:u w:val="none"/>
          </w:rPr>
          <w:t>(Garg, 2022;</w:t>
        </w:r>
      </w:hyperlink>
      <w:r w:rsidRPr="004E733E">
        <w:rPr>
          <w:rFonts w:ascii="Cambria" w:hAnsi="Cambria"/>
          <w:sz w:val="21"/>
          <w:szCs w:val="21"/>
        </w:rPr>
        <w:t xml:space="preserve"> </w:t>
      </w:r>
      <w:hyperlink w:anchor="Zhai" w:history="1">
        <w:r w:rsidRPr="004E733E">
          <w:rPr>
            <w:rStyle w:val="Hyperlink"/>
            <w:rFonts w:ascii="Cambria" w:hAnsi="Cambria"/>
            <w:sz w:val="21"/>
            <w:szCs w:val="21"/>
            <w:u w:val="none"/>
          </w:rPr>
          <w:t>Zhai, 2023)</w:t>
        </w:r>
      </w:hyperlink>
      <w:r w:rsidR="00D92B82" w:rsidRPr="004E733E">
        <w:rPr>
          <w:rFonts w:ascii="Cambria" w:hAnsi="Cambria"/>
          <w:sz w:val="21"/>
          <w:szCs w:val="21"/>
        </w:rPr>
        <w:t>.</w:t>
      </w:r>
    </w:p>
    <w:p w14:paraId="41AF5347" w14:textId="5C0C151F"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Quantitative studies predict that the RCEP could lead to substantial gains in real income and trade volumes for participating countries, particularly for smaller ASEAN economies. Projections by the World Bank and Asian Development Bank indicate a cumulative GDP gain of up to $209 billion by 2030 for members, with intra-RCEP trade expected to rise by over 10% due to lowered trade costs and simplified regulatory procedures </w:t>
      </w:r>
      <w:hyperlink w:anchor="Khati" w:history="1">
        <w:r w:rsidRPr="004E733E">
          <w:rPr>
            <w:rStyle w:val="Hyperlink"/>
            <w:rFonts w:ascii="Cambria" w:hAnsi="Cambria"/>
            <w:sz w:val="21"/>
            <w:szCs w:val="21"/>
            <w:u w:val="none"/>
          </w:rPr>
          <w:t>(Khati &amp; Kim, 2023;</w:t>
        </w:r>
      </w:hyperlink>
      <w:r w:rsidRPr="004E733E">
        <w:rPr>
          <w:rFonts w:ascii="Cambria" w:hAnsi="Cambria"/>
          <w:sz w:val="21"/>
          <w:szCs w:val="21"/>
        </w:rPr>
        <w:t xml:space="preserve"> </w:t>
      </w:r>
      <w:hyperlink w:anchor="WorldBank" w:history="1">
        <w:r w:rsidRPr="004E733E">
          <w:rPr>
            <w:rStyle w:val="Hyperlink"/>
            <w:rFonts w:ascii="Cambria" w:hAnsi="Cambria"/>
            <w:sz w:val="21"/>
            <w:szCs w:val="21"/>
            <w:u w:val="none"/>
          </w:rPr>
          <w:t>World Bank, 2015)</w:t>
        </w:r>
      </w:hyperlink>
      <w:r w:rsidR="00794269" w:rsidRPr="004E733E">
        <w:rPr>
          <w:rFonts w:ascii="Cambria" w:hAnsi="Cambria"/>
          <w:sz w:val="21"/>
          <w:szCs w:val="21"/>
        </w:rPr>
        <w:t xml:space="preserve">. </w:t>
      </w:r>
      <w:r w:rsidRPr="004E733E">
        <w:rPr>
          <w:rFonts w:ascii="Cambria" w:hAnsi="Cambria"/>
          <w:sz w:val="21"/>
          <w:szCs w:val="21"/>
        </w:rPr>
        <w:t>These outcomes highlight the RCEP's potential to narrow development gaps and strengthen economic integration in East Asia.</w:t>
      </w:r>
    </w:p>
    <w:p w14:paraId="7E1A8F59" w14:textId="77777777"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Despite its promise, RCEP's effectiveness depends on member countries' commitment to reforming domestic regulations, enhancing transparency, and building institutional capacities. The success of the implementation lies not only in tariff elimination but also in harmonizing technical standards, improving trade facilitation, and ensuring equitable benefits across member states. As such, the RCEP represents both an opportunity and a challenge, offering a platform for deeper economic cooperation while demanding greater coordination among diverse economies.</w:t>
      </w:r>
    </w:p>
    <w:p w14:paraId="277388C3" w14:textId="77777777" w:rsidR="00AA69E8" w:rsidRPr="004E733E" w:rsidRDefault="00AA69E8" w:rsidP="00AA69E8">
      <w:pPr>
        <w:spacing w:line="276" w:lineRule="auto"/>
        <w:ind w:right="3"/>
        <w:jc w:val="both"/>
        <w:rPr>
          <w:rFonts w:ascii="Cambria" w:hAnsi="Cambria"/>
          <w:b/>
          <w:bCs/>
          <w:sz w:val="21"/>
          <w:szCs w:val="21"/>
        </w:rPr>
      </w:pPr>
    </w:p>
    <w:p w14:paraId="5BFA5140" w14:textId="30DF8B81" w:rsidR="00AA69E8" w:rsidRPr="004E733E" w:rsidRDefault="00AA69E8" w:rsidP="00AA69E8">
      <w:pPr>
        <w:spacing w:line="276" w:lineRule="auto"/>
        <w:ind w:right="3"/>
        <w:jc w:val="both"/>
        <w:rPr>
          <w:rFonts w:ascii="Cambria" w:hAnsi="Cambria"/>
          <w:b/>
          <w:bCs/>
          <w:sz w:val="21"/>
          <w:szCs w:val="21"/>
        </w:rPr>
      </w:pPr>
      <w:r w:rsidRPr="004E733E">
        <w:rPr>
          <w:rFonts w:ascii="Cambria" w:hAnsi="Cambria"/>
          <w:b/>
          <w:bCs/>
          <w:sz w:val="21"/>
          <w:szCs w:val="21"/>
        </w:rPr>
        <w:t>Economic Approaches of China and India in the ASEAN Context</w:t>
      </w:r>
    </w:p>
    <w:p w14:paraId="2D0BF11F" w14:textId="77777777"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The ASEAN is pivotal in promoting regional economic integration and cooperation within Asia. As ASEAN strives to achieve its economic community goals, understanding cross-border trade dynamics and their policy implications is crucial. This literature review explores relevant research, </w:t>
      </w:r>
      <w:r w:rsidRPr="004E733E">
        <w:rPr>
          <w:rFonts w:ascii="Cambria" w:hAnsi="Cambria"/>
          <w:sz w:val="21"/>
          <w:szCs w:val="21"/>
        </w:rPr>
        <w:lastRenderedPageBreak/>
        <w:t>theories, and empirical findings related to this multifaceted topic.</w:t>
      </w:r>
    </w:p>
    <w:p w14:paraId="3E2E092E" w14:textId="1AE9DCEC" w:rsidR="00AA69E8" w:rsidRPr="004E733E" w:rsidRDefault="00F758D2" w:rsidP="00AA69E8">
      <w:pPr>
        <w:spacing w:line="276" w:lineRule="auto"/>
        <w:ind w:right="3" w:firstLine="567"/>
        <w:jc w:val="both"/>
        <w:rPr>
          <w:rFonts w:ascii="Cambria" w:hAnsi="Cambria"/>
          <w:sz w:val="21"/>
          <w:szCs w:val="21"/>
        </w:rPr>
      </w:pPr>
      <w:r w:rsidRPr="004E733E">
        <w:rPr>
          <w:rFonts w:ascii="Cambria" w:hAnsi="Cambria"/>
          <w:sz w:val="21"/>
          <w:szCs w:val="21"/>
        </w:rPr>
        <w:t>ASEAN plays a crucial role in promoting economic integration throughout the Asian region</w:t>
      </w:r>
      <w:r w:rsidR="00AA69E8" w:rsidRPr="004E733E">
        <w:rPr>
          <w:rFonts w:ascii="Cambria" w:hAnsi="Cambria"/>
          <w:sz w:val="21"/>
          <w:szCs w:val="21"/>
        </w:rPr>
        <w:t xml:space="preserve">. As it progresses toward its objectives for the ASEAN Economic Community (AEC), the economic strategies of China and India have gained increasing importance in shaping its trade dynamics and regional influence. China's involvement with ASEAN has significantly grown through initiatives such as the ASEAN-China </w:t>
      </w:r>
      <w:r w:rsidR="00D92B82" w:rsidRPr="004E733E">
        <w:rPr>
          <w:rFonts w:ascii="Cambria" w:hAnsi="Cambria"/>
          <w:sz w:val="21"/>
          <w:szCs w:val="21"/>
        </w:rPr>
        <w:t>FTA</w:t>
      </w:r>
      <w:r w:rsidR="00AA69E8" w:rsidRPr="004E733E">
        <w:rPr>
          <w:rFonts w:ascii="Cambria" w:hAnsi="Cambria"/>
          <w:sz w:val="21"/>
          <w:szCs w:val="21"/>
        </w:rPr>
        <w:t xml:space="preserve">, which removed most tariffs for the ASEAN-6 by 2010 and for the CLMV countries by 2015. While nations like Thailand and Singapore have actively pursued trade liberalization, others, including Indonesia and the Philippines, have adopted a more cautious approach, reflecting their national economic </w:t>
      </w:r>
      <w:r w:rsidR="006620E0" w:rsidRPr="004E733E">
        <w:rPr>
          <w:rFonts w:ascii="Cambria" w:hAnsi="Cambria"/>
          <w:sz w:val="21"/>
          <w:szCs w:val="21"/>
        </w:rPr>
        <w:t xml:space="preserve">priorities </w:t>
      </w:r>
      <w:hyperlink w:anchor="Adila" w:history="1">
        <w:r w:rsidR="006620E0" w:rsidRPr="004E733E">
          <w:rPr>
            <w:rStyle w:val="Hyperlink"/>
            <w:rFonts w:ascii="Cambria" w:hAnsi="Cambria"/>
            <w:sz w:val="21"/>
            <w:szCs w:val="21"/>
            <w:u w:val="none"/>
          </w:rPr>
          <w:t>(</w:t>
        </w:r>
        <w:r w:rsidR="00AA69E8" w:rsidRPr="004E733E">
          <w:rPr>
            <w:rStyle w:val="Hyperlink"/>
            <w:rFonts w:ascii="Cambria" w:hAnsi="Cambria"/>
            <w:sz w:val="21"/>
            <w:szCs w:val="21"/>
            <w:u w:val="none"/>
          </w:rPr>
          <w:t>Adila &amp; Suryadipura, 2023;</w:t>
        </w:r>
      </w:hyperlink>
      <w:r w:rsidR="00AA69E8" w:rsidRPr="004E733E">
        <w:rPr>
          <w:rFonts w:ascii="Cambria" w:hAnsi="Cambria"/>
          <w:sz w:val="21"/>
          <w:szCs w:val="21"/>
        </w:rPr>
        <w:t xml:space="preserve"> </w:t>
      </w:r>
      <w:hyperlink w:anchor="Rajan" w:history="1">
        <w:r w:rsidR="00AA69E8" w:rsidRPr="004E733E">
          <w:rPr>
            <w:rStyle w:val="Hyperlink"/>
            <w:rFonts w:ascii="Cambria" w:hAnsi="Cambria"/>
            <w:sz w:val="21"/>
            <w:szCs w:val="21"/>
            <w:u w:val="none"/>
          </w:rPr>
          <w:t>Rajan &amp; Sen, 2004)</w:t>
        </w:r>
      </w:hyperlink>
      <w:r w:rsidR="00AA69E8" w:rsidRPr="004E733E">
        <w:rPr>
          <w:rFonts w:ascii="Cambria" w:hAnsi="Cambria"/>
          <w:sz w:val="21"/>
          <w:szCs w:val="21"/>
        </w:rPr>
        <w:t xml:space="preserve">. In addition to trade liberalization, China has sought to enhance regional integration through infrastructure and digital connectivity, particularly through the Belt and Road Initiative (BRI) and the International Land-Sea Trade Corridor (ILSTC), which support logistics, e-commerce and investment flows </w:t>
      </w:r>
      <w:hyperlink w:anchor="Liu" w:history="1">
        <w:r w:rsidR="00AA69E8" w:rsidRPr="004E733E">
          <w:rPr>
            <w:rStyle w:val="Hyperlink"/>
            <w:rFonts w:ascii="Cambria" w:hAnsi="Cambria"/>
            <w:sz w:val="21"/>
            <w:szCs w:val="21"/>
            <w:u w:val="none"/>
          </w:rPr>
          <w:t>(Liu et al., 2023;</w:t>
        </w:r>
      </w:hyperlink>
      <w:r w:rsidR="00AA69E8" w:rsidRPr="004E733E">
        <w:rPr>
          <w:rFonts w:ascii="Cambria" w:hAnsi="Cambria"/>
          <w:sz w:val="21"/>
          <w:szCs w:val="21"/>
        </w:rPr>
        <w:t xml:space="preserve"> </w:t>
      </w:r>
      <w:hyperlink w:anchor="Zhai" w:history="1">
        <w:r w:rsidR="00AA69E8" w:rsidRPr="004E733E">
          <w:rPr>
            <w:rStyle w:val="Hyperlink"/>
            <w:rFonts w:ascii="Cambria" w:hAnsi="Cambria"/>
            <w:sz w:val="21"/>
            <w:szCs w:val="21"/>
            <w:u w:val="none"/>
          </w:rPr>
          <w:t>Zhai, 2023)</w:t>
        </w:r>
      </w:hyperlink>
      <w:r w:rsidR="00AA69E8" w:rsidRPr="004E733E">
        <w:rPr>
          <w:rFonts w:ascii="Cambria" w:hAnsi="Cambria"/>
          <w:sz w:val="21"/>
          <w:szCs w:val="21"/>
        </w:rPr>
        <w:t xml:space="preserve">. China's trade supremacy is evident as it stands as ASEAN's largest trading partner, representing 22.9% of imports and 14.8% of exports in 2022. The negotiations for the Version 3.0 China-ASEAN Free Trade Agreement began in 2022, focusing on strengthening cooperation in goods, investment, and digital and green economies </w:t>
      </w:r>
      <w:hyperlink w:anchor="ASEANsec22" w:history="1">
        <w:r w:rsidR="00AA69E8" w:rsidRPr="004E733E">
          <w:rPr>
            <w:rStyle w:val="Hyperlink"/>
            <w:rFonts w:ascii="Cambria" w:hAnsi="Cambria"/>
            <w:sz w:val="21"/>
            <w:szCs w:val="21"/>
            <w:u w:val="none"/>
          </w:rPr>
          <w:t>(ASEAN Secretariat, 2022</w:t>
        </w:r>
      </w:hyperlink>
      <w:r w:rsidR="00AA69E8" w:rsidRPr="004E733E">
        <w:rPr>
          <w:rFonts w:ascii="Cambria" w:hAnsi="Cambria"/>
          <w:sz w:val="21"/>
          <w:szCs w:val="21"/>
        </w:rPr>
        <w:t xml:space="preserve">, </w:t>
      </w:r>
      <w:hyperlink w:anchor="ASEANsec23" w:history="1">
        <w:r w:rsidR="00AA69E8" w:rsidRPr="004E733E">
          <w:rPr>
            <w:rStyle w:val="Hyperlink"/>
            <w:rFonts w:ascii="Cambria" w:hAnsi="Cambria"/>
            <w:sz w:val="21"/>
            <w:szCs w:val="21"/>
            <w:u w:val="none"/>
          </w:rPr>
          <w:t>2023)</w:t>
        </w:r>
      </w:hyperlink>
      <w:r w:rsidR="00AA69E8" w:rsidRPr="004E733E">
        <w:rPr>
          <w:rFonts w:ascii="Cambria" w:hAnsi="Cambria"/>
          <w:sz w:val="21"/>
          <w:szCs w:val="21"/>
        </w:rPr>
        <w:t>.</w:t>
      </w:r>
    </w:p>
    <w:p w14:paraId="29826F82" w14:textId="3102B39A" w:rsidR="00AA69E8" w:rsidRPr="004E733E" w:rsidRDefault="00AA69E8" w:rsidP="00AA69E8">
      <w:pPr>
        <w:spacing w:line="276" w:lineRule="auto"/>
        <w:ind w:right="3" w:firstLine="567"/>
        <w:jc w:val="both"/>
        <w:rPr>
          <w:rFonts w:ascii="Cambria" w:hAnsi="Cambria"/>
          <w:sz w:val="21"/>
          <w:szCs w:val="21"/>
        </w:rPr>
      </w:pPr>
      <w:r w:rsidRPr="004E733E">
        <w:rPr>
          <w:rFonts w:ascii="Cambria" w:hAnsi="Cambria"/>
          <w:sz w:val="21"/>
          <w:szCs w:val="21"/>
        </w:rPr>
        <w:t xml:space="preserve">India has enhanced its economic relationships with ASEAN through the "Look East" policy, which later evolved into the "Act East" initiative, leading to the establishment of the ASEAN-India </w:t>
      </w:r>
      <w:r w:rsidR="00D92B82" w:rsidRPr="004E733E">
        <w:rPr>
          <w:rFonts w:ascii="Cambria" w:hAnsi="Cambria"/>
          <w:sz w:val="21"/>
          <w:szCs w:val="21"/>
        </w:rPr>
        <w:t>FTA</w:t>
      </w:r>
      <w:r w:rsidRPr="004E733E">
        <w:rPr>
          <w:rFonts w:ascii="Cambria" w:hAnsi="Cambria"/>
          <w:sz w:val="21"/>
          <w:szCs w:val="21"/>
        </w:rPr>
        <w:t xml:space="preserve"> in 2009. Additional frameworks, such as the Comprehensive Economic Cooperation Agreement (CECA) with Singapore and the Mekong-Ganga Cooperation, have facilitated growth in bilateral and regional </w:t>
      </w:r>
      <w:r w:rsidR="00A74B05" w:rsidRPr="004E733E">
        <w:rPr>
          <w:rFonts w:ascii="Cambria" w:hAnsi="Cambria"/>
          <w:sz w:val="21"/>
          <w:szCs w:val="21"/>
        </w:rPr>
        <w:t xml:space="preserve">trade </w:t>
      </w:r>
      <w:hyperlink w:anchor="Ganai" w:history="1">
        <w:r w:rsidR="00A74B05" w:rsidRPr="004E733E">
          <w:rPr>
            <w:rStyle w:val="Hyperlink"/>
            <w:rFonts w:ascii="Cambria" w:hAnsi="Cambria"/>
            <w:sz w:val="21"/>
            <w:szCs w:val="21"/>
            <w:u w:val="none"/>
          </w:rPr>
          <w:t>(</w:t>
        </w:r>
        <w:r w:rsidRPr="004E733E">
          <w:rPr>
            <w:rStyle w:val="Hyperlink"/>
            <w:rFonts w:ascii="Cambria" w:hAnsi="Cambria"/>
            <w:sz w:val="21"/>
            <w:szCs w:val="21"/>
            <w:u w:val="none"/>
          </w:rPr>
          <w:t>Ganai et al., 2023;</w:t>
        </w:r>
      </w:hyperlink>
      <w:r w:rsidRPr="004E733E">
        <w:rPr>
          <w:rFonts w:ascii="Cambria" w:hAnsi="Cambria"/>
          <w:sz w:val="21"/>
          <w:szCs w:val="21"/>
        </w:rPr>
        <w:t xml:space="preserve"> </w:t>
      </w:r>
      <w:hyperlink w:anchor="Garg" w:history="1">
        <w:r w:rsidRPr="004E733E">
          <w:rPr>
            <w:rStyle w:val="Hyperlink"/>
            <w:rFonts w:ascii="Cambria" w:hAnsi="Cambria"/>
            <w:sz w:val="21"/>
            <w:szCs w:val="21"/>
            <w:u w:val="none"/>
          </w:rPr>
          <w:t>Garg, 2022;</w:t>
        </w:r>
      </w:hyperlink>
      <w:r w:rsidRPr="004E733E">
        <w:rPr>
          <w:rFonts w:ascii="Cambria" w:hAnsi="Cambria"/>
          <w:sz w:val="21"/>
          <w:szCs w:val="21"/>
        </w:rPr>
        <w:t xml:space="preserve"> </w:t>
      </w:r>
      <w:hyperlink w:anchor="Hong" w:history="1">
        <w:r w:rsidRPr="004E733E">
          <w:rPr>
            <w:rStyle w:val="Hyperlink"/>
            <w:rFonts w:ascii="Cambria" w:hAnsi="Cambria"/>
            <w:sz w:val="21"/>
            <w:szCs w:val="21"/>
            <w:u w:val="none"/>
          </w:rPr>
          <w:t>Hong, 2007).</w:t>
        </w:r>
      </w:hyperlink>
      <w:r w:rsidRPr="004E733E">
        <w:rPr>
          <w:rFonts w:ascii="Cambria" w:hAnsi="Cambria"/>
          <w:sz w:val="21"/>
          <w:szCs w:val="21"/>
        </w:rPr>
        <w:t xml:space="preserve"> India's competitive advantages are primarily found in its services sector, especially in business process outsourcing (BPO), along with robust GDP growth and favorable demographic trends. Despite its relatively small share in ASEAN trade, accounting for 3.6% of exports and 2.3% of imports in 2022, India presents significant long-term strategic opportunities for regional diversification </w:t>
      </w:r>
      <w:hyperlink w:anchor="Kato" w:history="1">
        <w:r w:rsidRPr="004E733E">
          <w:rPr>
            <w:rStyle w:val="Hyperlink"/>
            <w:rFonts w:ascii="Cambria" w:hAnsi="Cambria"/>
            <w:sz w:val="21"/>
            <w:szCs w:val="21"/>
            <w:u w:val="none"/>
          </w:rPr>
          <w:t>(Kato, 2022;</w:t>
        </w:r>
      </w:hyperlink>
      <w:r w:rsidRPr="004E733E">
        <w:rPr>
          <w:rFonts w:ascii="Cambria" w:hAnsi="Cambria"/>
          <w:sz w:val="21"/>
          <w:szCs w:val="21"/>
        </w:rPr>
        <w:t xml:space="preserve"> </w:t>
      </w:r>
      <w:hyperlink w:anchor="Sudan" w:history="1">
        <w:r w:rsidRPr="004E733E">
          <w:rPr>
            <w:rStyle w:val="Hyperlink"/>
            <w:rFonts w:ascii="Cambria" w:hAnsi="Cambria"/>
            <w:sz w:val="21"/>
            <w:szCs w:val="21"/>
            <w:u w:val="none"/>
          </w:rPr>
          <w:t>Sudan, 2022).</w:t>
        </w:r>
      </w:hyperlink>
      <w:r w:rsidRPr="004E733E">
        <w:rPr>
          <w:rFonts w:ascii="Cambria" w:hAnsi="Cambria"/>
          <w:sz w:val="21"/>
          <w:szCs w:val="21"/>
        </w:rPr>
        <w:t xml:space="preserve"> The dynamics of digital trade and financial innovation shape cross-border transactions increasingly. The launch of China's digital RMB and the expansion of e-commerce through frameworks like the RCEP create new possibilities for integration. Furthermore, China's partnerships with ASEAN in areas such as agriculture and biosecurity, particularly with Myanmar, further enhance regional interdependence </w:t>
      </w:r>
      <w:hyperlink w:anchor="Ganai" w:history="1">
        <w:r w:rsidRPr="004E733E">
          <w:rPr>
            <w:rStyle w:val="Hyperlink"/>
            <w:rFonts w:ascii="Cambria" w:hAnsi="Cambria"/>
            <w:sz w:val="21"/>
            <w:szCs w:val="21"/>
            <w:u w:val="none"/>
          </w:rPr>
          <w:t>(Ganai et al., 2023)</w:t>
        </w:r>
      </w:hyperlink>
      <w:r w:rsidRPr="004E733E">
        <w:rPr>
          <w:rFonts w:ascii="Cambria" w:hAnsi="Cambria"/>
          <w:sz w:val="21"/>
          <w:szCs w:val="21"/>
        </w:rPr>
        <w:t>.</w:t>
      </w:r>
    </w:p>
    <w:p w14:paraId="0E14D640" w14:textId="77777777" w:rsidR="00AA69E8" w:rsidRPr="004E733E" w:rsidRDefault="00AA69E8" w:rsidP="002F458E">
      <w:pPr>
        <w:pStyle w:val="Heading1"/>
        <w:tabs>
          <w:tab w:val="left" w:pos="5354"/>
        </w:tabs>
        <w:ind w:left="0"/>
        <w:rPr>
          <w:rFonts w:ascii="Cambria" w:hAnsi="Cambria"/>
          <w:sz w:val="21"/>
          <w:szCs w:val="21"/>
        </w:rPr>
      </w:pPr>
    </w:p>
    <w:p w14:paraId="6604543A" w14:textId="48B07BF2" w:rsidR="00AA69E8" w:rsidRPr="004E733E" w:rsidRDefault="00AA69E8" w:rsidP="00AA69E8">
      <w:pPr>
        <w:spacing w:line="360" w:lineRule="auto"/>
        <w:ind w:left="432" w:right="432" w:firstLine="720"/>
        <w:jc w:val="center"/>
        <w:rPr>
          <w:rFonts w:ascii="Cambria" w:hAnsi="Cambria"/>
          <w:sz w:val="21"/>
          <w:szCs w:val="21"/>
        </w:rPr>
      </w:pPr>
      <w:r w:rsidRPr="004E733E">
        <w:rPr>
          <w:rFonts w:ascii="Cambria" w:hAnsi="Cambria"/>
          <w:b/>
          <w:bCs/>
          <w:sz w:val="21"/>
          <w:szCs w:val="21"/>
        </w:rPr>
        <w:t xml:space="preserve">Table </w:t>
      </w:r>
      <w:r w:rsidR="000E09C3" w:rsidRPr="004E733E">
        <w:rPr>
          <w:rFonts w:ascii="Cambria" w:hAnsi="Cambria"/>
          <w:b/>
          <w:bCs/>
          <w:sz w:val="21"/>
          <w:szCs w:val="21"/>
        </w:rPr>
        <w:t>1</w:t>
      </w:r>
      <w:r w:rsidRPr="004E733E">
        <w:rPr>
          <w:rFonts w:ascii="Cambria" w:hAnsi="Cambria"/>
          <w:b/>
          <w:bCs/>
          <w:sz w:val="21"/>
          <w:szCs w:val="21"/>
        </w:rPr>
        <w:t>.</w:t>
      </w:r>
      <w:r w:rsidRPr="004E733E">
        <w:rPr>
          <w:rFonts w:ascii="Cambria" w:hAnsi="Cambria"/>
          <w:sz w:val="21"/>
          <w:szCs w:val="21"/>
        </w:rPr>
        <w:t xml:space="preserve">  Trade Destinations in ASEAN, India, and China</w:t>
      </w:r>
    </w:p>
    <w:tbl>
      <w:tblPr>
        <w:tblStyle w:val="PlainTable2"/>
        <w:tblW w:w="5000" w:type="pct"/>
        <w:tblLook w:val="04A0" w:firstRow="1" w:lastRow="0" w:firstColumn="1" w:lastColumn="0" w:noHBand="0" w:noVBand="1"/>
      </w:tblPr>
      <w:tblGrid>
        <w:gridCol w:w="1888"/>
        <w:gridCol w:w="1749"/>
        <w:gridCol w:w="1750"/>
        <w:gridCol w:w="1750"/>
        <w:gridCol w:w="1655"/>
      </w:tblGrid>
      <w:tr w:rsidR="00AA69E8" w:rsidRPr="004E733E" w14:paraId="4F73D7F0" w14:textId="77777777" w:rsidTr="000E09C3">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74" w:type="pct"/>
            <w:vMerge w:val="restart"/>
            <w:noWrap/>
            <w:hideMark/>
          </w:tcPr>
          <w:p w14:paraId="4F202443" w14:textId="77777777" w:rsidR="00AA69E8" w:rsidRPr="004E733E" w:rsidRDefault="00AA69E8" w:rsidP="000E09C3">
            <w:pPr>
              <w:jc w:val="both"/>
              <w:rPr>
                <w:rFonts w:ascii="Cambria" w:hAnsi="Cambria"/>
                <w:sz w:val="21"/>
                <w:szCs w:val="21"/>
              </w:rPr>
            </w:pPr>
            <w:r w:rsidRPr="004E733E">
              <w:rPr>
                <w:rFonts w:ascii="Cambria" w:hAnsi="Cambria"/>
                <w:sz w:val="21"/>
                <w:szCs w:val="21"/>
              </w:rPr>
              <w:t>Country/Region</w:t>
            </w:r>
          </w:p>
        </w:tc>
        <w:tc>
          <w:tcPr>
            <w:tcW w:w="1989" w:type="pct"/>
            <w:gridSpan w:val="2"/>
            <w:noWrap/>
            <w:hideMark/>
          </w:tcPr>
          <w:p w14:paraId="1F1C0D76" w14:textId="77777777" w:rsidR="00AA69E8" w:rsidRPr="004E733E" w:rsidRDefault="00AA69E8" w:rsidP="005E797B">
            <w:pPr>
              <w:ind w:firstLine="720"/>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Export</w:t>
            </w:r>
          </w:p>
        </w:tc>
        <w:tc>
          <w:tcPr>
            <w:tcW w:w="1937" w:type="pct"/>
            <w:gridSpan w:val="2"/>
            <w:noWrap/>
            <w:hideMark/>
          </w:tcPr>
          <w:p w14:paraId="123D29A8" w14:textId="77777777" w:rsidR="00AA69E8" w:rsidRPr="004E733E" w:rsidRDefault="00AA69E8" w:rsidP="005E797B">
            <w:pPr>
              <w:ind w:firstLine="720"/>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Import</w:t>
            </w:r>
          </w:p>
        </w:tc>
      </w:tr>
      <w:tr w:rsidR="00EC7850" w:rsidRPr="004E733E" w14:paraId="791597EF" w14:textId="77777777" w:rsidTr="000E09C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74" w:type="pct"/>
            <w:vMerge/>
            <w:hideMark/>
          </w:tcPr>
          <w:p w14:paraId="2A2FFE16" w14:textId="77777777" w:rsidR="00AA69E8" w:rsidRPr="004E733E" w:rsidRDefault="00AA69E8" w:rsidP="005E797B">
            <w:pPr>
              <w:ind w:firstLine="720"/>
              <w:jc w:val="both"/>
              <w:rPr>
                <w:rFonts w:ascii="Cambria" w:hAnsi="Cambria"/>
                <w:sz w:val="21"/>
                <w:szCs w:val="21"/>
              </w:rPr>
            </w:pPr>
          </w:p>
        </w:tc>
        <w:tc>
          <w:tcPr>
            <w:tcW w:w="995" w:type="pct"/>
            <w:noWrap/>
            <w:hideMark/>
          </w:tcPr>
          <w:p w14:paraId="0E335B0D" w14:textId="77777777" w:rsidR="00AA69E8" w:rsidRPr="004E733E" w:rsidRDefault="00AA69E8" w:rsidP="000E09C3">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Share %-2021</w:t>
            </w:r>
          </w:p>
        </w:tc>
        <w:tc>
          <w:tcPr>
            <w:tcW w:w="995" w:type="pct"/>
            <w:noWrap/>
            <w:hideMark/>
          </w:tcPr>
          <w:p w14:paraId="6338B905" w14:textId="77777777" w:rsidR="00AA69E8" w:rsidRPr="004E733E" w:rsidRDefault="00AA69E8" w:rsidP="000E09C3">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Share %-2022</w:t>
            </w:r>
          </w:p>
        </w:tc>
        <w:tc>
          <w:tcPr>
            <w:tcW w:w="995" w:type="pct"/>
            <w:noWrap/>
            <w:hideMark/>
          </w:tcPr>
          <w:p w14:paraId="121ED09B" w14:textId="77777777" w:rsidR="00AA69E8" w:rsidRPr="004E733E" w:rsidRDefault="00AA69E8" w:rsidP="000E09C3">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Share %-2021</w:t>
            </w:r>
          </w:p>
        </w:tc>
        <w:tc>
          <w:tcPr>
            <w:tcW w:w="942" w:type="pct"/>
            <w:noWrap/>
            <w:hideMark/>
          </w:tcPr>
          <w:p w14:paraId="43359157" w14:textId="384DB720" w:rsidR="00AA69E8" w:rsidRPr="004E733E" w:rsidRDefault="00AA69E8" w:rsidP="000E09C3">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Share</w:t>
            </w:r>
            <w:r w:rsidR="000E09C3" w:rsidRPr="004E733E">
              <w:rPr>
                <w:rFonts w:ascii="Cambria" w:hAnsi="Cambria"/>
                <w:b/>
                <w:bCs/>
                <w:sz w:val="21"/>
                <w:szCs w:val="21"/>
              </w:rPr>
              <w:t xml:space="preserve"> </w:t>
            </w:r>
            <w:r w:rsidRPr="004E733E">
              <w:rPr>
                <w:rFonts w:ascii="Cambria" w:hAnsi="Cambria"/>
                <w:b/>
                <w:bCs/>
                <w:sz w:val="21"/>
                <w:szCs w:val="21"/>
              </w:rPr>
              <w:t>%-2022</w:t>
            </w:r>
          </w:p>
        </w:tc>
      </w:tr>
      <w:tr w:rsidR="00AA69E8" w:rsidRPr="004E733E" w14:paraId="7B9FD2D2" w14:textId="77777777" w:rsidTr="000E09C3">
        <w:trPr>
          <w:trHeight w:val="289"/>
        </w:trPr>
        <w:tc>
          <w:tcPr>
            <w:cnfStyle w:val="001000000000" w:firstRow="0" w:lastRow="0" w:firstColumn="1" w:lastColumn="0" w:oddVBand="0" w:evenVBand="0" w:oddHBand="0" w:evenHBand="0" w:firstRowFirstColumn="0" w:firstRowLastColumn="0" w:lastRowFirstColumn="0" w:lastRowLastColumn="0"/>
            <w:tcW w:w="1074" w:type="pct"/>
            <w:noWrap/>
            <w:hideMark/>
          </w:tcPr>
          <w:p w14:paraId="4C72AA27" w14:textId="77777777" w:rsidR="00AA69E8" w:rsidRPr="004E733E" w:rsidRDefault="00AA69E8" w:rsidP="005E797B">
            <w:pPr>
              <w:ind w:firstLine="720"/>
              <w:jc w:val="both"/>
              <w:rPr>
                <w:rFonts w:ascii="Cambria" w:hAnsi="Cambria"/>
                <w:sz w:val="21"/>
                <w:szCs w:val="21"/>
              </w:rPr>
            </w:pPr>
            <w:r w:rsidRPr="004E733E">
              <w:rPr>
                <w:rFonts w:ascii="Cambria" w:hAnsi="Cambria"/>
                <w:sz w:val="21"/>
                <w:szCs w:val="21"/>
              </w:rPr>
              <w:t>ASIAN</w:t>
            </w:r>
          </w:p>
        </w:tc>
        <w:tc>
          <w:tcPr>
            <w:tcW w:w="995" w:type="pct"/>
            <w:noWrap/>
            <w:hideMark/>
          </w:tcPr>
          <w:p w14:paraId="65F67D72" w14:textId="77777777" w:rsidR="00AA69E8" w:rsidRPr="004E733E" w:rsidRDefault="00AA69E8" w:rsidP="005E797B">
            <w:pPr>
              <w:ind w:firstLine="720"/>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21.7</w:t>
            </w:r>
          </w:p>
        </w:tc>
        <w:tc>
          <w:tcPr>
            <w:tcW w:w="995" w:type="pct"/>
            <w:noWrap/>
            <w:hideMark/>
          </w:tcPr>
          <w:p w14:paraId="3C37721B" w14:textId="77777777" w:rsidR="00AA69E8" w:rsidRPr="004E733E" w:rsidRDefault="00AA69E8" w:rsidP="005E797B">
            <w:pPr>
              <w:ind w:firstLine="720"/>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22.9</w:t>
            </w:r>
          </w:p>
        </w:tc>
        <w:tc>
          <w:tcPr>
            <w:tcW w:w="995" w:type="pct"/>
            <w:noWrap/>
            <w:hideMark/>
          </w:tcPr>
          <w:p w14:paraId="36213AAB" w14:textId="77777777" w:rsidR="00AA69E8" w:rsidRPr="004E733E" w:rsidRDefault="00AA69E8" w:rsidP="005E797B">
            <w:pPr>
              <w:ind w:firstLine="720"/>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23.9</w:t>
            </w:r>
          </w:p>
        </w:tc>
        <w:tc>
          <w:tcPr>
            <w:tcW w:w="942" w:type="pct"/>
            <w:noWrap/>
            <w:hideMark/>
          </w:tcPr>
          <w:p w14:paraId="33D48930" w14:textId="77777777" w:rsidR="00AA69E8" w:rsidRPr="004E733E" w:rsidRDefault="00AA69E8" w:rsidP="005E797B">
            <w:pPr>
              <w:ind w:firstLine="720"/>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21.6</w:t>
            </w:r>
          </w:p>
        </w:tc>
      </w:tr>
      <w:tr w:rsidR="00EC7850" w:rsidRPr="004E733E" w14:paraId="394C946E" w14:textId="77777777" w:rsidTr="000E09C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74" w:type="pct"/>
            <w:noWrap/>
            <w:hideMark/>
          </w:tcPr>
          <w:p w14:paraId="3D67C111" w14:textId="77777777" w:rsidR="00AA69E8" w:rsidRPr="004E733E" w:rsidRDefault="00AA69E8" w:rsidP="005E797B">
            <w:pPr>
              <w:ind w:firstLine="720"/>
              <w:jc w:val="both"/>
              <w:rPr>
                <w:rFonts w:ascii="Cambria" w:hAnsi="Cambria"/>
                <w:sz w:val="21"/>
                <w:szCs w:val="21"/>
              </w:rPr>
            </w:pPr>
            <w:r w:rsidRPr="004E733E">
              <w:rPr>
                <w:rFonts w:ascii="Cambria" w:hAnsi="Cambria"/>
                <w:sz w:val="21"/>
                <w:szCs w:val="21"/>
              </w:rPr>
              <w:t>China</w:t>
            </w:r>
          </w:p>
        </w:tc>
        <w:tc>
          <w:tcPr>
            <w:tcW w:w="995" w:type="pct"/>
            <w:noWrap/>
            <w:hideMark/>
          </w:tcPr>
          <w:p w14:paraId="50668FE7" w14:textId="77777777" w:rsidR="00AA69E8" w:rsidRPr="004E733E" w:rsidRDefault="00AA69E8" w:rsidP="005E797B">
            <w:pPr>
              <w:ind w:firstLine="720"/>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16.4</w:t>
            </w:r>
          </w:p>
        </w:tc>
        <w:tc>
          <w:tcPr>
            <w:tcW w:w="995" w:type="pct"/>
            <w:noWrap/>
            <w:hideMark/>
          </w:tcPr>
          <w:p w14:paraId="09AB6BE2" w14:textId="77777777" w:rsidR="00AA69E8" w:rsidRPr="004E733E" w:rsidRDefault="00AA69E8" w:rsidP="005E797B">
            <w:pPr>
              <w:ind w:firstLine="720"/>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14.8</w:t>
            </w:r>
          </w:p>
        </w:tc>
        <w:tc>
          <w:tcPr>
            <w:tcW w:w="995" w:type="pct"/>
            <w:noWrap/>
            <w:hideMark/>
          </w:tcPr>
          <w:p w14:paraId="10568436" w14:textId="77777777" w:rsidR="00AA69E8" w:rsidRPr="004E733E" w:rsidRDefault="00AA69E8" w:rsidP="005E797B">
            <w:pPr>
              <w:ind w:firstLine="720"/>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20.9</w:t>
            </w:r>
          </w:p>
        </w:tc>
        <w:tc>
          <w:tcPr>
            <w:tcW w:w="942" w:type="pct"/>
            <w:noWrap/>
            <w:hideMark/>
          </w:tcPr>
          <w:p w14:paraId="621ACD8D" w14:textId="77777777" w:rsidR="00AA69E8" w:rsidRPr="004E733E" w:rsidRDefault="00AA69E8" w:rsidP="005E797B">
            <w:pPr>
              <w:ind w:firstLine="720"/>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22.9</w:t>
            </w:r>
          </w:p>
        </w:tc>
      </w:tr>
      <w:tr w:rsidR="00AA69E8" w:rsidRPr="004E733E" w14:paraId="21EBA089" w14:textId="77777777" w:rsidTr="000E09C3">
        <w:trPr>
          <w:trHeight w:val="289"/>
        </w:trPr>
        <w:tc>
          <w:tcPr>
            <w:cnfStyle w:val="001000000000" w:firstRow="0" w:lastRow="0" w:firstColumn="1" w:lastColumn="0" w:oddVBand="0" w:evenVBand="0" w:oddHBand="0" w:evenHBand="0" w:firstRowFirstColumn="0" w:firstRowLastColumn="0" w:lastRowFirstColumn="0" w:lastRowLastColumn="0"/>
            <w:tcW w:w="1074" w:type="pct"/>
            <w:noWrap/>
            <w:hideMark/>
          </w:tcPr>
          <w:p w14:paraId="49E7239E" w14:textId="77777777" w:rsidR="00AA69E8" w:rsidRPr="004E733E" w:rsidRDefault="00AA69E8" w:rsidP="005E797B">
            <w:pPr>
              <w:ind w:firstLine="720"/>
              <w:jc w:val="both"/>
              <w:rPr>
                <w:rFonts w:ascii="Cambria" w:hAnsi="Cambria"/>
                <w:sz w:val="21"/>
                <w:szCs w:val="21"/>
              </w:rPr>
            </w:pPr>
            <w:r w:rsidRPr="004E733E">
              <w:rPr>
                <w:rFonts w:ascii="Cambria" w:hAnsi="Cambria"/>
                <w:sz w:val="21"/>
                <w:szCs w:val="21"/>
              </w:rPr>
              <w:t>India</w:t>
            </w:r>
          </w:p>
        </w:tc>
        <w:tc>
          <w:tcPr>
            <w:tcW w:w="995" w:type="pct"/>
            <w:noWrap/>
            <w:hideMark/>
          </w:tcPr>
          <w:p w14:paraId="434E2E34" w14:textId="77777777" w:rsidR="00AA69E8" w:rsidRPr="004E733E" w:rsidRDefault="00AA69E8" w:rsidP="005E797B">
            <w:pPr>
              <w:ind w:firstLine="720"/>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3.1</w:t>
            </w:r>
          </w:p>
        </w:tc>
        <w:tc>
          <w:tcPr>
            <w:tcW w:w="995" w:type="pct"/>
            <w:noWrap/>
            <w:hideMark/>
          </w:tcPr>
          <w:p w14:paraId="294F5782" w14:textId="77777777" w:rsidR="00AA69E8" w:rsidRPr="004E733E" w:rsidRDefault="00AA69E8" w:rsidP="005E797B">
            <w:pPr>
              <w:ind w:firstLine="720"/>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3.6</w:t>
            </w:r>
          </w:p>
        </w:tc>
        <w:tc>
          <w:tcPr>
            <w:tcW w:w="995" w:type="pct"/>
            <w:noWrap/>
            <w:hideMark/>
          </w:tcPr>
          <w:p w14:paraId="63DCEF2A" w14:textId="77777777" w:rsidR="00AA69E8" w:rsidRPr="004E733E" w:rsidRDefault="00AA69E8" w:rsidP="005E797B">
            <w:pPr>
              <w:ind w:firstLine="720"/>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2.3</w:t>
            </w:r>
          </w:p>
        </w:tc>
        <w:tc>
          <w:tcPr>
            <w:tcW w:w="942" w:type="pct"/>
            <w:noWrap/>
            <w:hideMark/>
          </w:tcPr>
          <w:p w14:paraId="2DD00F67" w14:textId="77777777" w:rsidR="00AA69E8" w:rsidRPr="004E733E" w:rsidRDefault="00AA69E8" w:rsidP="005E797B">
            <w:pPr>
              <w:ind w:firstLine="720"/>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2.3</w:t>
            </w:r>
          </w:p>
        </w:tc>
      </w:tr>
      <w:tr w:rsidR="00EC7850" w:rsidRPr="004E733E" w14:paraId="071A518C" w14:textId="77777777" w:rsidTr="000E09C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74" w:type="pct"/>
            <w:noWrap/>
            <w:hideMark/>
          </w:tcPr>
          <w:p w14:paraId="677A717F" w14:textId="77777777" w:rsidR="00AA69E8" w:rsidRPr="004E733E" w:rsidRDefault="00AA69E8" w:rsidP="005E797B">
            <w:pPr>
              <w:ind w:firstLine="720"/>
              <w:jc w:val="both"/>
              <w:rPr>
                <w:rFonts w:ascii="Cambria" w:hAnsi="Cambria"/>
                <w:sz w:val="21"/>
                <w:szCs w:val="21"/>
              </w:rPr>
            </w:pPr>
            <w:r w:rsidRPr="004E733E">
              <w:rPr>
                <w:rFonts w:ascii="Cambria" w:hAnsi="Cambria"/>
                <w:sz w:val="21"/>
                <w:szCs w:val="21"/>
              </w:rPr>
              <w:t>Total</w:t>
            </w:r>
          </w:p>
        </w:tc>
        <w:tc>
          <w:tcPr>
            <w:tcW w:w="995" w:type="pct"/>
            <w:noWrap/>
            <w:hideMark/>
          </w:tcPr>
          <w:p w14:paraId="5F610B26" w14:textId="77777777" w:rsidR="00AA69E8" w:rsidRPr="004E733E" w:rsidRDefault="00AA69E8" w:rsidP="005E797B">
            <w:pPr>
              <w:ind w:firstLine="720"/>
              <w:jc w:val="both"/>
              <w:cnfStyle w:val="000000100000" w:firstRow="0" w:lastRow="0" w:firstColumn="0" w:lastColumn="0" w:oddVBand="0" w:evenVBand="0" w:oddHBand="1"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41.2</w:t>
            </w:r>
          </w:p>
        </w:tc>
        <w:tc>
          <w:tcPr>
            <w:tcW w:w="995" w:type="pct"/>
            <w:noWrap/>
            <w:hideMark/>
          </w:tcPr>
          <w:p w14:paraId="28F58DDE" w14:textId="77777777" w:rsidR="00AA69E8" w:rsidRPr="004E733E" w:rsidRDefault="00AA69E8" w:rsidP="005E797B">
            <w:pPr>
              <w:ind w:firstLine="720"/>
              <w:jc w:val="both"/>
              <w:cnfStyle w:val="000000100000" w:firstRow="0" w:lastRow="0" w:firstColumn="0" w:lastColumn="0" w:oddVBand="0" w:evenVBand="0" w:oddHBand="1"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41.3</w:t>
            </w:r>
          </w:p>
        </w:tc>
        <w:tc>
          <w:tcPr>
            <w:tcW w:w="995" w:type="pct"/>
            <w:noWrap/>
            <w:hideMark/>
          </w:tcPr>
          <w:p w14:paraId="6F50480D" w14:textId="77777777" w:rsidR="00AA69E8" w:rsidRPr="004E733E" w:rsidRDefault="00AA69E8" w:rsidP="005E797B">
            <w:pPr>
              <w:ind w:firstLine="720"/>
              <w:jc w:val="both"/>
              <w:cnfStyle w:val="000000100000" w:firstRow="0" w:lastRow="0" w:firstColumn="0" w:lastColumn="0" w:oddVBand="0" w:evenVBand="0" w:oddHBand="1"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47.1</w:t>
            </w:r>
          </w:p>
        </w:tc>
        <w:tc>
          <w:tcPr>
            <w:tcW w:w="942" w:type="pct"/>
            <w:noWrap/>
            <w:hideMark/>
          </w:tcPr>
          <w:p w14:paraId="75E902B8" w14:textId="77777777" w:rsidR="00AA69E8" w:rsidRPr="004E733E" w:rsidRDefault="00AA69E8" w:rsidP="005E797B">
            <w:pPr>
              <w:ind w:firstLine="720"/>
              <w:jc w:val="both"/>
              <w:cnfStyle w:val="000000100000" w:firstRow="0" w:lastRow="0" w:firstColumn="0" w:lastColumn="0" w:oddVBand="0" w:evenVBand="0" w:oddHBand="1"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46.8</w:t>
            </w:r>
          </w:p>
        </w:tc>
      </w:tr>
    </w:tbl>
    <w:p w14:paraId="17B70F59" w14:textId="3B3D2769" w:rsidR="00AA69E8" w:rsidRPr="004E733E" w:rsidRDefault="00AA69E8" w:rsidP="00AA69E8">
      <w:pPr>
        <w:ind w:firstLine="720"/>
        <w:jc w:val="center"/>
        <w:rPr>
          <w:rFonts w:ascii="Cambria" w:hAnsi="Cambria"/>
          <w:sz w:val="21"/>
          <w:szCs w:val="21"/>
        </w:rPr>
      </w:pPr>
      <w:r w:rsidRPr="004E733E">
        <w:rPr>
          <w:rFonts w:ascii="Cambria" w:hAnsi="Cambria"/>
          <w:sz w:val="21"/>
          <w:szCs w:val="21"/>
        </w:rPr>
        <w:t xml:space="preserve">Source: </w:t>
      </w:r>
      <w:hyperlink w:anchor="ASEANsec22" w:history="1">
        <w:r w:rsidRPr="004E733E">
          <w:rPr>
            <w:rStyle w:val="Hyperlink"/>
            <w:rFonts w:ascii="Cambria" w:hAnsi="Cambria"/>
            <w:sz w:val="21"/>
            <w:szCs w:val="21"/>
            <w:u w:val="none"/>
          </w:rPr>
          <w:t>ASEAN Secretariat</w:t>
        </w:r>
        <w:r w:rsidR="00F758D2" w:rsidRPr="004E733E">
          <w:rPr>
            <w:rStyle w:val="Hyperlink"/>
            <w:rFonts w:ascii="Cambria" w:hAnsi="Cambria"/>
            <w:sz w:val="21"/>
            <w:szCs w:val="21"/>
            <w:u w:val="none"/>
          </w:rPr>
          <w:t xml:space="preserve"> (2022)</w:t>
        </w:r>
      </w:hyperlink>
      <w:r w:rsidRPr="004E733E">
        <w:rPr>
          <w:rFonts w:ascii="Cambria" w:hAnsi="Cambria"/>
          <w:sz w:val="21"/>
          <w:szCs w:val="21"/>
        </w:rPr>
        <w:t xml:space="preserve"> and IMF</w:t>
      </w:r>
    </w:p>
    <w:p w14:paraId="58079FBD" w14:textId="77777777" w:rsidR="00AA69E8" w:rsidRPr="004E733E" w:rsidRDefault="00AA69E8" w:rsidP="00AA69E8">
      <w:pPr>
        <w:ind w:firstLine="720"/>
        <w:jc w:val="center"/>
        <w:rPr>
          <w:rFonts w:ascii="Cambria" w:hAnsi="Cambria"/>
          <w:i/>
          <w:iCs/>
          <w:sz w:val="21"/>
          <w:szCs w:val="21"/>
        </w:rPr>
      </w:pPr>
    </w:p>
    <w:p w14:paraId="64D4989B" w14:textId="2CE9A013" w:rsidR="00AA69E8" w:rsidRPr="004E733E" w:rsidRDefault="00AA69E8" w:rsidP="00AA69E8">
      <w:pPr>
        <w:ind w:firstLine="720"/>
        <w:jc w:val="center"/>
        <w:rPr>
          <w:rFonts w:ascii="Cambria" w:hAnsi="Cambria"/>
          <w:sz w:val="21"/>
          <w:szCs w:val="21"/>
        </w:rPr>
      </w:pPr>
      <w:r w:rsidRPr="004E733E">
        <w:rPr>
          <w:rFonts w:ascii="Cambria" w:hAnsi="Cambria"/>
          <w:b/>
          <w:bCs/>
          <w:sz w:val="21"/>
          <w:szCs w:val="21"/>
        </w:rPr>
        <w:t xml:space="preserve">Table </w:t>
      </w:r>
      <w:r w:rsidR="000E09C3" w:rsidRPr="004E733E">
        <w:rPr>
          <w:rFonts w:ascii="Cambria" w:hAnsi="Cambria"/>
          <w:b/>
          <w:bCs/>
          <w:sz w:val="21"/>
          <w:szCs w:val="21"/>
        </w:rPr>
        <w:t>2</w:t>
      </w:r>
      <w:r w:rsidRPr="004E733E">
        <w:rPr>
          <w:rFonts w:ascii="Cambria" w:hAnsi="Cambria"/>
          <w:b/>
          <w:bCs/>
          <w:sz w:val="21"/>
          <w:szCs w:val="21"/>
        </w:rPr>
        <w:t>.</w:t>
      </w:r>
      <w:r w:rsidR="000E09C3" w:rsidRPr="004E733E">
        <w:rPr>
          <w:rFonts w:ascii="Cambria" w:hAnsi="Cambria"/>
          <w:sz w:val="21"/>
          <w:szCs w:val="21"/>
        </w:rPr>
        <w:t xml:space="preserve"> </w:t>
      </w:r>
      <w:r w:rsidRPr="004E733E">
        <w:rPr>
          <w:rFonts w:ascii="Cambria" w:hAnsi="Cambria"/>
          <w:sz w:val="21"/>
          <w:szCs w:val="21"/>
        </w:rPr>
        <w:t xml:space="preserve">Trade destinations in other countries </w:t>
      </w:r>
    </w:p>
    <w:tbl>
      <w:tblPr>
        <w:tblStyle w:val="PlainTable2"/>
        <w:tblW w:w="5000" w:type="pct"/>
        <w:tblLayout w:type="fixed"/>
        <w:tblLook w:val="04A0" w:firstRow="1" w:lastRow="0" w:firstColumn="1" w:lastColumn="0" w:noHBand="0" w:noVBand="1"/>
      </w:tblPr>
      <w:tblGrid>
        <w:gridCol w:w="1986"/>
        <w:gridCol w:w="1700"/>
        <w:gridCol w:w="1702"/>
        <w:gridCol w:w="1700"/>
        <w:gridCol w:w="1704"/>
      </w:tblGrid>
      <w:tr w:rsidR="000E09C3" w:rsidRPr="004E733E" w14:paraId="747D9A97" w14:textId="77777777" w:rsidTr="007942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9" w:type="pct"/>
            <w:vMerge w:val="restart"/>
            <w:noWrap/>
            <w:vAlign w:val="center"/>
            <w:hideMark/>
          </w:tcPr>
          <w:p w14:paraId="4AEF52E4" w14:textId="77777777" w:rsidR="00AA69E8" w:rsidRPr="004E733E" w:rsidRDefault="00AA69E8" w:rsidP="000E09C3">
            <w:pPr>
              <w:rPr>
                <w:rFonts w:ascii="Cambria" w:hAnsi="Cambria"/>
                <w:sz w:val="21"/>
                <w:szCs w:val="21"/>
              </w:rPr>
            </w:pPr>
            <w:r w:rsidRPr="004E733E">
              <w:rPr>
                <w:rFonts w:ascii="Cambria" w:hAnsi="Cambria"/>
                <w:sz w:val="21"/>
                <w:szCs w:val="21"/>
              </w:rPr>
              <w:t>Country/Region</w:t>
            </w:r>
          </w:p>
        </w:tc>
        <w:tc>
          <w:tcPr>
            <w:tcW w:w="1935" w:type="pct"/>
            <w:gridSpan w:val="2"/>
            <w:noWrap/>
            <w:vAlign w:val="center"/>
            <w:hideMark/>
          </w:tcPr>
          <w:p w14:paraId="5A4BD3D6" w14:textId="77777777" w:rsidR="00AA69E8" w:rsidRPr="004E733E" w:rsidRDefault="00AA69E8" w:rsidP="00794269">
            <w:pPr>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Export</w:t>
            </w:r>
          </w:p>
        </w:tc>
        <w:tc>
          <w:tcPr>
            <w:tcW w:w="1936" w:type="pct"/>
            <w:gridSpan w:val="2"/>
            <w:noWrap/>
            <w:vAlign w:val="center"/>
            <w:hideMark/>
          </w:tcPr>
          <w:p w14:paraId="2A0A9EDF" w14:textId="77777777" w:rsidR="00AA69E8" w:rsidRPr="004E733E" w:rsidRDefault="00AA69E8" w:rsidP="00794269">
            <w:pPr>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Import</w:t>
            </w:r>
          </w:p>
        </w:tc>
      </w:tr>
      <w:tr w:rsidR="000E09C3" w:rsidRPr="004E733E" w14:paraId="5435CD63" w14:textId="77777777" w:rsidTr="007942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9" w:type="pct"/>
            <w:vMerge/>
            <w:vAlign w:val="center"/>
            <w:hideMark/>
          </w:tcPr>
          <w:p w14:paraId="11A07AEF" w14:textId="77777777" w:rsidR="00AA69E8" w:rsidRPr="004E733E" w:rsidRDefault="00AA69E8" w:rsidP="000E09C3">
            <w:pPr>
              <w:ind w:firstLine="720"/>
              <w:rPr>
                <w:rFonts w:ascii="Cambria" w:hAnsi="Cambria"/>
                <w:sz w:val="21"/>
                <w:szCs w:val="21"/>
              </w:rPr>
            </w:pPr>
          </w:p>
        </w:tc>
        <w:tc>
          <w:tcPr>
            <w:tcW w:w="967" w:type="pct"/>
            <w:noWrap/>
            <w:vAlign w:val="center"/>
            <w:hideMark/>
          </w:tcPr>
          <w:p w14:paraId="5498E1D7" w14:textId="77777777" w:rsidR="00AA69E8" w:rsidRPr="004E733E" w:rsidRDefault="00AA69E8" w:rsidP="000E09C3">
            <w:pP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Share %-2021</w:t>
            </w:r>
          </w:p>
        </w:tc>
        <w:tc>
          <w:tcPr>
            <w:tcW w:w="967" w:type="pct"/>
            <w:noWrap/>
            <w:vAlign w:val="center"/>
            <w:hideMark/>
          </w:tcPr>
          <w:p w14:paraId="081CC5BB" w14:textId="77777777" w:rsidR="00AA69E8" w:rsidRPr="004E733E" w:rsidRDefault="00AA69E8" w:rsidP="000E09C3">
            <w:pP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Share %-2022</w:t>
            </w:r>
          </w:p>
        </w:tc>
        <w:tc>
          <w:tcPr>
            <w:tcW w:w="967" w:type="pct"/>
            <w:noWrap/>
            <w:vAlign w:val="center"/>
            <w:hideMark/>
          </w:tcPr>
          <w:p w14:paraId="52DA5B7E" w14:textId="77777777" w:rsidR="00AA69E8" w:rsidRPr="004E733E" w:rsidRDefault="00AA69E8" w:rsidP="000E09C3">
            <w:pP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Share %-2021</w:t>
            </w:r>
          </w:p>
        </w:tc>
        <w:tc>
          <w:tcPr>
            <w:tcW w:w="969" w:type="pct"/>
            <w:noWrap/>
            <w:vAlign w:val="center"/>
            <w:hideMark/>
          </w:tcPr>
          <w:p w14:paraId="1DF4D255" w14:textId="77777777" w:rsidR="00AA69E8" w:rsidRPr="004E733E" w:rsidRDefault="00AA69E8" w:rsidP="000E09C3">
            <w:pP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Share %-2022</w:t>
            </w:r>
          </w:p>
        </w:tc>
      </w:tr>
      <w:tr w:rsidR="000E09C3" w:rsidRPr="004E733E" w14:paraId="0059D25E" w14:textId="77777777" w:rsidTr="000E09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2F1525E2" w14:textId="77777777" w:rsidR="00AA69E8" w:rsidRPr="004E733E" w:rsidRDefault="00AA69E8" w:rsidP="000E09C3">
            <w:pPr>
              <w:ind w:right="627"/>
              <w:rPr>
                <w:rFonts w:ascii="Cambria" w:hAnsi="Cambria"/>
                <w:sz w:val="21"/>
                <w:szCs w:val="21"/>
              </w:rPr>
            </w:pPr>
            <w:r w:rsidRPr="004E733E">
              <w:rPr>
                <w:rFonts w:ascii="Cambria" w:hAnsi="Cambria"/>
                <w:sz w:val="21"/>
                <w:szCs w:val="21"/>
              </w:rPr>
              <w:t>United States</w:t>
            </w:r>
          </w:p>
        </w:tc>
        <w:tc>
          <w:tcPr>
            <w:tcW w:w="967" w:type="pct"/>
            <w:noWrap/>
            <w:vAlign w:val="center"/>
            <w:hideMark/>
          </w:tcPr>
          <w:p w14:paraId="595B1D8D"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14.9</w:t>
            </w:r>
          </w:p>
        </w:tc>
        <w:tc>
          <w:tcPr>
            <w:tcW w:w="967" w:type="pct"/>
            <w:noWrap/>
            <w:vAlign w:val="center"/>
            <w:hideMark/>
          </w:tcPr>
          <w:p w14:paraId="17898AE2"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14.8</w:t>
            </w:r>
          </w:p>
        </w:tc>
        <w:tc>
          <w:tcPr>
            <w:tcW w:w="967" w:type="pct"/>
            <w:noWrap/>
            <w:vAlign w:val="center"/>
            <w:hideMark/>
          </w:tcPr>
          <w:p w14:paraId="12A1BFB8"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6.7</w:t>
            </w:r>
          </w:p>
        </w:tc>
        <w:tc>
          <w:tcPr>
            <w:tcW w:w="969" w:type="pct"/>
            <w:noWrap/>
            <w:vAlign w:val="center"/>
            <w:hideMark/>
          </w:tcPr>
          <w:p w14:paraId="6244B17C"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6.9</w:t>
            </w:r>
          </w:p>
        </w:tc>
      </w:tr>
      <w:tr w:rsidR="000E09C3" w:rsidRPr="004E733E" w14:paraId="4E79AD1B" w14:textId="77777777" w:rsidTr="000E09C3">
        <w:trPr>
          <w:trHeight w:val="8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10E81E58" w14:textId="77777777" w:rsidR="00AA69E8" w:rsidRPr="004E733E" w:rsidRDefault="00AA69E8" w:rsidP="000E09C3">
            <w:pPr>
              <w:rPr>
                <w:rFonts w:ascii="Cambria" w:hAnsi="Cambria"/>
                <w:sz w:val="21"/>
                <w:szCs w:val="21"/>
              </w:rPr>
            </w:pPr>
            <w:r w:rsidRPr="004E733E">
              <w:rPr>
                <w:rFonts w:ascii="Cambria" w:hAnsi="Cambria"/>
                <w:sz w:val="21"/>
                <w:szCs w:val="21"/>
              </w:rPr>
              <w:t>EU-27</w:t>
            </w:r>
          </w:p>
        </w:tc>
        <w:tc>
          <w:tcPr>
            <w:tcW w:w="967" w:type="pct"/>
            <w:noWrap/>
            <w:vAlign w:val="center"/>
            <w:hideMark/>
          </w:tcPr>
          <w:p w14:paraId="33E0C04E"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8.9</w:t>
            </w:r>
          </w:p>
        </w:tc>
        <w:tc>
          <w:tcPr>
            <w:tcW w:w="967" w:type="pct"/>
            <w:noWrap/>
            <w:vAlign w:val="center"/>
            <w:hideMark/>
          </w:tcPr>
          <w:p w14:paraId="503E4A3B"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9</w:t>
            </w:r>
          </w:p>
        </w:tc>
        <w:tc>
          <w:tcPr>
            <w:tcW w:w="967" w:type="pct"/>
            <w:noWrap/>
            <w:vAlign w:val="center"/>
            <w:hideMark/>
          </w:tcPr>
          <w:p w14:paraId="00B299F2"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7.4</w:t>
            </w:r>
          </w:p>
        </w:tc>
        <w:tc>
          <w:tcPr>
            <w:tcW w:w="969" w:type="pct"/>
            <w:noWrap/>
            <w:vAlign w:val="center"/>
            <w:hideMark/>
          </w:tcPr>
          <w:p w14:paraId="5EC88A97"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6.3</w:t>
            </w:r>
          </w:p>
        </w:tc>
      </w:tr>
      <w:tr w:rsidR="000E09C3" w:rsidRPr="004E733E" w14:paraId="755C5423" w14:textId="77777777" w:rsidTr="000E09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2CF2B97B" w14:textId="77777777" w:rsidR="00AA69E8" w:rsidRPr="004E733E" w:rsidRDefault="00AA69E8" w:rsidP="000E09C3">
            <w:pPr>
              <w:rPr>
                <w:rFonts w:ascii="Cambria" w:hAnsi="Cambria"/>
                <w:sz w:val="21"/>
                <w:szCs w:val="21"/>
              </w:rPr>
            </w:pPr>
            <w:r w:rsidRPr="004E733E">
              <w:rPr>
                <w:rFonts w:ascii="Cambria" w:hAnsi="Cambria"/>
                <w:sz w:val="21"/>
                <w:szCs w:val="21"/>
              </w:rPr>
              <w:t>Japan</w:t>
            </w:r>
          </w:p>
        </w:tc>
        <w:tc>
          <w:tcPr>
            <w:tcW w:w="967" w:type="pct"/>
            <w:noWrap/>
            <w:vAlign w:val="center"/>
            <w:hideMark/>
          </w:tcPr>
          <w:p w14:paraId="76C260E6"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6.6</w:t>
            </w:r>
          </w:p>
        </w:tc>
        <w:tc>
          <w:tcPr>
            <w:tcW w:w="967" w:type="pct"/>
            <w:noWrap/>
            <w:vAlign w:val="center"/>
            <w:hideMark/>
          </w:tcPr>
          <w:p w14:paraId="1A0C40C2"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6.8</w:t>
            </w:r>
          </w:p>
        </w:tc>
        <w:tc>
          <w:tcPr>
            <w:tcW w:w="967" w:type="pct"/>
            <w:noWrap/>
            <w:vAlign w:val="center"/>
            <w:hideMark/>
          </w:tcPr>
          <w:p w14:paraId="631D06DA"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7.8</w:t>
            </w:r>
          </w:p>
        </w:tc>
        <w:tc>
          <w:tcPr>
            <w:tcW w:w="969" w:type="pct"/>
            <w:noWrap/>
            <w:vAlign w:val="center"/>
            <w:hideMark/>
          </w:tcPr>
          <w:p w14:paraId="6B9CB1C2"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7.2</w:t>
            </w:r>
          </w:p>
        </w:tc>
      </w:tr>
      <w:tr w:rsidR="000E09C3" w:rsidRPr="004E733E" w14:paraId="54D392EE" w14:textId="77777777" w:rsidTr="000E09C3">
        <w:trPr>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7214BBDF" w14:textId="77777777" w:rsidR="00AA69E8" w:rsidRPr="004E733E" w:rsidRDefault="00AA69E8" w:rsidP="000E09C3">
            <w:pPr>
              <w:rPr>
                <w:rFonts w:ascii="Cambria" w:hAnsi="Cambria"/>
                <w:sz w:val="21"/>
                <w:szCs w:val="21"/>
              </w:rPr>
            </w:pPr>
            <w:r w:rsidRPr="004E733E">
              <w:rPr>
                <w:rFonts w:ascii="Cambria" w:hAnsi="Cambria"/>
                <w:sz w:val="21"/>
                <w:szCs w:val="21"/>
              </w:rPr>
              <w:lastRenderedPageBreak/>
              <w:t>Hong Kong</w:t>
            </w:r>
          </w:p>
        </w:tc>
        <w:tc>
          <w:tcPr>
            <w:tcW w:w="967" w:type="pct"/>
            <w:noWrap/>
            <w:vAlign w:val="center"/>
            <w:hideMark/>
          </w:tcPr>
          <w:p w14:paraId="20784F47"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6.6</w:t>
            </w:r>
          </w:p>
        </w:tc>
        <w:tc>
          <w:tcPr>
            <w:tcW w:w="967" w:type="pct"/>
            <w:noWrap/>
            <w:vAlign w:val="center"/>
            <w:hideMark/>
          </w:tcPr>
          <w:p w14:paraId="4286149C"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5.8</w:t>
            </w:r>
          </w:p>
        </w:tc>
        <w:tc>
          <w:tcPr>
            <w:tcW w:w="967" w:type="pct"/>
            <w:noWrap/>
            <w:vAlign w:val="center"/>
            <w:hideMark/>
          </w:tcPr>
          <w:p w14:paraId="2CD178E5"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w:t>
            </w:r>
          </w:p>
        </w:tc>
        <w:tc>
          <w:tcPr>
            <w:tcW w:w="969" w:type="pct"/>
            <w:noWrap/>
            <w:vAlign w:val="center"/>
            <w:hideMark/>
          </w:tcPr>
          <w:p w14:paraId="7B17A2F5"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w:t>
            </w:r>
          </w:p>
        </w:tc>
      </w:tr>
      <w:tr w:rsidR="000E09C3" w:rsidRPr="004E733E" w14:paraId="15DD89FA" w14:textId="77777777" w:rsidTr="000E09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53B88CF3" w14:textId="77777777" w:rsidR="00AA69E8" w:rsidRPr="004E733E" w:rsidRDefault="00AA69E8" w:rsidP="000E09C3">
            <w:pPr>
              <w:rPr>
                <w:rFonts w:ascii="Cambria" w:hAnsi="Cambria"/>
                <w:sz w:val="21"/>
                <w:szCs w:val="21"/>
              </w:rPr>
            </w:pPr>
            <w:r w:rsidRPr="004E733E">
              <w:rPr>
                <w:rFonts w:ascii="Cambria" w:hAnsi="Cambria"/>
                <w:sz w:val="21"/>
                <w:szCs w:val="21"/>
              </w:rPr>
              <w:t>Korea: Republic of Korea</w:t>
            </w:r>
          </w:p>
        </w:tc>
        <w:tc>
          <w:tcPr>
            <w:tcW w:w="967" w:type="pct"/>
            <w:noWrap/>
            <w:vAlign w:val="center"/>
            <w:hideMark/>
          </w:tcPr>
          <w:p w14:paraId="6A0433F8"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4</w:t>
            </w:r>
          </w:p>
        </w:tc>
        <w:tc>
          <w:tcPr>
            <w:tcW w:w="967" w:type="pct"/>
            <w:noWrap/>
            <w:vAlign w:val="center"/>
            <w:hideMark/>
          </w:tcPr>
          <w:p w14:paraId="3E4AAE4D"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4.1</w:t>
            </w:r>
          </w:p>
        </w:tc>
        <w:tc>
          <w:tcPr>
            <w:tcW w:w="967" w:type="pct"/>
            <w:noWrap/>
            <w:vAlign w:val="center"/>
            <w:hideMark/>
          </w:tcPr>
          <w:p w14:paraId="520D8774"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7.2</w:t>
            </w:r>
          </w:p>
        </w:tc>
        <w:tc>
          <w:tcPr>
            <w:tcW w:w="969" w:type="pct"/>
            <w:noWrap/>
            <w:vAlign w:val="center"/>
            <w:hideMark/>
          </w:tcPr>
          <w:p w14:paraId="6C1251EB"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7.5</w:t>
            </w:r>
          </w:p>
        </w:tc>
      </w:tr>
      <w:tr w:rsidR="000E09C3" w:rsidRPr="004E733E" w14:paraId="5AC813C4" w14:textId="77777777" w:rsidTr="000E09C3">
        <w:trPr>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6F02FAFB" w14:textId="77777777" w:rsidR="00AA69E8" w:rsidRPr="004E733E" w:rsidRDefault="00AA69E8" w:rsidP="000E09C3">
            <w:pPr>
              <w:rPr>
                <w:rFonts w:ascii="Cambria" w:hAnsi="Cambria"/>
                <w:sz w:val="21"/>
                <w:szCs w:val="21"/>
              </w:rPr>
            </w:pPr>
            <w:r w:rsidRPr="004E733E">
              <w:rPr>
                <w:rFonts w:ascii="Cambria" w:hAnsi="Cambria"/>
                <w:sz w:val="21"/>
                <w:szCs w:val="21"/>
              </w:rPr>
              <w:t>Taiwan</w:t>
            </w:r>
          </w:p>
        </w:tc>
        <w:tc>
          <w:tcPr>
            <w:tcW w:w="967" w:type="pct"/>
            <w:noWrap/>
            <w:vAlign w:val="center"/>
            <w:hideMark/>
          </w:tcPr>
          <w:p w14:paraId="6063741B"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3</w:t>
            </w:r>
          </w:p>
        </w:tc>
        <w:tc>
          <w:tcPr>
            <w:tcW w:w="967" w:type="pct"/>
            <w:noWrap/>
            <w:vAlign w:val="center"/>
            <w:hideMark/>
          </w:tcPr>
          <w:p w14:paraId="626A127D"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3</w:t>
            </w:r>
          </w:p>
        </w:tc>
        <w:tc>
          <w:tcPr>
            <w:tcW w:w="967" w:type="pct"/>
            <w:noWrap/>
            <w:vAlign w:val="center"/>
            <w:hideMark/>
          </w:tcPr>
          <w:p w14:paraId="1A5427B8"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6.9</w:t>
            </w:r>
          </w:p>
        </w:tc>
        <w:tc>
          <w:tcPr>
            <w:tcW w:w="969" w:type="pct"/>
            <w:noWrap/>
            <w:vAlign w:val="center"/>
            <w:hideMark/>
          </w:tcPr>
          <w:p w14:paraId="29847D4F"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6.9</w:t>
            </w:r>
          </w:p>
        </w:tc>
      </w:tr>
      <w:tr w:rsidR="000E09C3" w:rsidRPr="004E733E" w14:paraId="43DB2497" w14:textId="77777777" w:rsidTr="000E09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48AB3EC3" w14:textId="77777777" w:rsidR="00AA69E8" w:rsidRPr="004E733E" w:rsidRDefault="00AA69E8" w:rsidP="000E09C3">
            <w:pPr>
              <w:rPr>
                <w:rFonts w:ascii="Cambria" w:hAnsi="Cambria"/>
                <w:sz w:val="21"/>
                <w:szCs w:val="21"/>
              </w:rPr>
            </w:pPr>
            <w:r w:rsidRPr="004E733E">
              <w:rPr>
                <w:rFonts w:ascii="Cambria" w:hAnsi="Cambria"/>
                <w:sz w:val="21"/>
                <w:szCs w:val="21"/>
              </w:rPr>
              <w:t>UAE</w:t>
            </w:r>
          </w:p>
        </w:tc>
        <w:tc>
          <w:tcPr>
            <w:tcW w:w="967" w:type="pct"/>
            <w:noWrap/>
            <w:vAlign w:val="center"/>
            <w:hideMark/>
          </w:tcPr>
          <w:p w14:paraId="6C93A2A4"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w:t>
            </w:r>
          </w:p>
        </w:tc>
        <w:tc>
          <w:tcPr>
            <w:tcW w:w="967" w:type="pct"/>
            <w:noWrap/>
            <w:vAlign w:val="center"/>
            <w:hideMark/>
          </w:tcPr>
          <w:p w14:paraId="76D36BAE"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w:t>
            </w:r>
          </w:p>
        </w:tc>
        <w:tc>
          <w:tcPr>
            <w:tcW w:w="967" w:type="pct"/>
            <w:noWrap/>
            <w:vAlign w:val="center"/>
            <w:hideMark/>
          </w:tcPr>
          <w:p w14:paraId="27D6E707"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w:t>
            </w:r>
          </w:p>
        </w:tc>
        <w:tc>
          <w:tcPr>
            <w:tcW w:w="969" w:type="pct"/>
            <w:noWrap/>
            <w:vAlign w:val="center"/>
            <w:hideMark/>
          </w:tcPr>
          <w:p w14:paraId="7A69B1E9"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2.4</w:t>
            </w:r>
          </w:p>
        </w:tc>
      </w:tr>
      <w:tr w:rsidR="000E09C3" w:rsidRPr="004E733E" w14:paraId="4983E4BE" w14:textId="77777777" w:rsidTr="000E09C3">
        <w:trPr>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491792BE" w14:textId="77777777" w:rsidR="00AA69E8" w:rsidRPr="004E733E" w:rsidRDefault="00AA69E8" w:rsidP="000E09C3">
            <w:pPr>
              <w:rPr>
                <w:rFonts w:ascii="Cambria" w:hAnsi="Cambria"/>
                <w:sz w:val="21"/>
                <w:szCs w:val="21"/>
              </w:rPr>
            </w:pPr>
            <w:r w:rsidRPr="004E733E">
              <w:rPr>
                <w:rFonts w:ascii="Cambria" w:hAnsi="Cambria"/>
                <w:sz w:val="21"/>
                <w:szCs w:val="21"/>
              </w:rPr>
              <w:t>Australia</w:t>
            </w:r>
          </w:p>
        </w:tc>
        <w:tc>
          <w:tcPr>
            <w:tcW w:w="967" w:type="pct"/>
            <w:noWrap/>
            <w:vAlign w:val="center"/>
            <w:hideMark/>
          </w:tcPr>
          <w:p w14:paraId="28654D5B"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2.5</w:t>
            </w:r>
          </w:p>
        </w:tc>
        <w:tc>
          <w:tcPr>
            <w:tcW w:w="967" w:type="pct"/>
            <w:noWrap/>
            <w:vAlign w:val="center"/>
            <w:hideMark/>
          </w:tcPr>
          <w:p w14:paraId="515556BA"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2.6</w:t>
            </w:r>
          </w:p>
        </w:tc>
        <w:tc>
          <w:tcPr>
            <w:tcW w:w="967" w:type="pct"/>
            <w:noWrap/>
            <w:vAlign w:val="center"/>
            <w:hideMark/>
          </w:tcPr>
          <w:p w14:paraId="51ED0006"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2.4</w:t>
            </w:r>
          </w:p>
        </w:tc>
        <w:tc>
          <w:tcPr>
            <w:tcW w:w="969" w:type="pct"/>
            <w:noWrap/>
            <w:vAlign w:val="center"/>
            <w:hideMark/>
          </w:tcPr>
          <w:p w14:paraId="0C26D9F3"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2.6</w:t>
            </w:r>
          </w:p>
        </w:tc>
      </w:tr>
      <w:tr w:rsidR="000E09C3" w:rsidRPr="004E733E" w14:paraId="110F3037" w14:textId="77777777" w:rsidTr="000E09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63EB1FF8" w14:textId="77777777" w:rsidR="00AA69E8" w:rsidRPr="004E733E" w:rsidRDefault="00AA69E8" w:rsidP="000E09C3">
            <w:pPr>
              <w:rPr>
                <w:rFonts w:ascii="Cambria" w:hAnsi="Cambria"/>
                <w:sz w:val="21"/>
                <w:szCs w:val="21"/>
              </w:rPr>
            </w:pPr>
            <w:r w:rsidRPr="004E733E">
              <w:rPr>
                <w:rFonts w:ascii="Cambria" w:hAnsi="Cambria"/>
                <w:sz w:val="21"/>
                <w:szCs w:val="21"/>
              </w:rPr>
              <w:t>Others</w:t>
            </w:r>
          </w:p>
        </w:tc>
        <w:tc>
          <w:tcPr>
            <w:tcW w:w="967" w:type="pct"/>
            <w:noWrap/>
            <w:vAlign w:val="center"/>
            <w:hideMark/>
          </w:tcPr>
          <w:p w14:paraId="4E3649DB"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12.2</w:t>
            </w:r>
          </w:p>
        </w:tc>
        <w:tc>
          <w:tcPr>
            <w:tcW w:w="967" w:type="pct"/>
            <w:noWrap/>
            <w:vAlign w:val="center"/>
            <w:hideMark/>
          </w:tcPr>
          <w:p w14:paraId="13BC2B75"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12.4</w:t>
            </w:r>
          </w:p>
        </w:tc>
        <w:tc>
          <w:tcPr>
            <w:tcW w:w="967" w:type="pct"/>
            <w:noWrap/>
            <w:vAlign w:val="center"/>
            <w:hideMark/>
          </w:tcPr>
          <w:p w14:paraId="34DBD343"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12.5</w:t>
            </w:r>
          </w:p>
        </w:tc>
        <w:tc>
          <w:tcPr>
            <w:tcW w:w="969" w:type="pct"/>
            <w:noWrap/>
            <w:vAlign w:val="center"/>
            <w:hideMark/>
          </w:tcPr>
          <w:p w14:paraId="70448E2C" w14:textId="77777777" w:rsidR="00AA69E8" w:rsidRPr="004E733E" w:rsidRDefault="00AA69E8" w:rsidP="000E09C3">
            <w:pPr>
              <w:jc w:val="cente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13.5</w:t>
            </w:r>
          </w:p>
        </w:tc>
      </w:tr>
      <w:tr w:rsidR="000E09C3" w:rsidRPr="004E733E" w14:paraId="543C38FE" w14:textId="77777777" w:rsidTr="000E09C3">
        <w:trPr>
          <w:trHeight w:val="300"/>
        </w:trPr>
        <w:tc>
          <w:tcPr>
            <w:cnfStyle w:val="001000000000" w:firstRow="0" w:lastRow="0" w:firstColumn="1" w:lastColumn="0" w:oddVBand="0" w:evenVBand="0" w:oddHBand="0" w:evenHBand="0" w:firstRowFirstColumn="0" w:firstRowLastColumn="0" w:lastRowFirstColumn="0" w:lastRowLastColumn="0"/>
            <w:tcW w:w="1129" w:type="pct"/>
            <w:noWrap/>
            <w:vAlign w:val="center"/>
            <w:hideMark/>
          </w:tcPr>
          <w:p w14:paraId="0EB9559F" w14:textId="77777777" w:rsidR="00AA69E8" w:rsidRPr="004E733E" w:rsidRDefault="00AA69E8" w:rsidP="000E09C3">
            <w:pPr>
              <w:rPr>
                <w:rFonts w:ascii="Cambria" w:hAnsi="Cambria"/>
                <w:sz w:val="21"/>
                <w:szCs w:val="21"/>
              </w:rPr>
            </w:pPr>
            <w:r w:rsidRPr="004E733E">
              <w:rPr>
                <w:rFonts w:ascii="Cambria" w:hAnsi="Cambria"/>
                <w:sz w:val="21"/>
                <w:szCs w:val="21"/>
              </w:rPr>
              <w:t>Total</w:t>
            </w:r>
          </w:p>
        </w:tc>
        <w:tc>
          <w:tcPr>
            <w:tcW w:w="967" w:type="pct"/>
            <w:noWrap/>
            <w:vAlign w:val="center"/>
            <w:hideMark/>
          </w:tcPr>
          <w:p w14:paraId="77166B9B"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58.7</w:t>
            </w:r>
          </w:p>
        </w:tc>
        <w:tc>
          <w:tcPr>
            <w:tcW w:w="967" w:type="pct"/>
            <w:noWrap/>
            <w:vAlign w:val="center"/>
            <w:hideMark/>
          </w:tcPr>
          <w:p w14:paraId="322B1803"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58.5</w:t>
            </w:r>
          </w:p>
        </w:tc>
        <w:tc>
          <w:tcPr>
            <w:tcW w:w="967" w:type="pct"/>
            <w:noWrap/>
            <w:vAlign w:val="center"/>
            <w:hideMark/>
          </w:tcPr>
          <w:p w14:paraId="3A450AEC"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52.9</w:t>
            </w:r>
          </w:p>
        </w:tc>
        <w:tc>
          <w:tcPr>
            <w:tcW w:w="969" w:type="pct"/>
            <w:noWrap/>
            <w:vAlign w:val="center"/>
            <w:hideMark/>
          </w:tcPr>
          <w:p w14:paraId="05C0E5CA" w14:textId="77777777" w:rsidR="00AA69E8" w:rsidRPr="004E733E" w:rsidRDefault="00AA69E8" w:rsidP="000E09C3">
            <w:pPr>
              <w:jc w:val="center"/>
              <w:cnfStyle w:val="000000000000" w:firstRow="0" w:lastRow="0" w:firstColumn="0" w:lastColumn="0" w:oddVBand="0" w:evenVBand="0" w:oddHBand="0" w:evenHBand="0" w:firstRowFirstColumn="0" w:firstRowLastColumn="0" w:lastRowFirstColumn="0" w:lastRowLastColumn="0"/>
              <w:rPr>
                <w:rFonts w:ascii="Cambria" w:hAnsi="Cambria"/>
                <w:b/>
                <w:bCs/>
                <w:sz w:val="21"/>
                <w:szCs w:val="21"/>
              </w:rPr>
            </w:pPr>
            <w:r w:rsidRPr="004E733E">
              <w:rPr>
                <w:rFonts w:ascii="Cambria" w:hAnsi="Cambria"/>
                <w:b/>
                <w:bCs/>
                <w:sz w:val="21"/>
                <w:szCs w:val="21"/>
              </w:rPr>
              <w:t>53.3</w:t>
            </w:r>
          </w:p>
        </w:tc>
      </w:tr>
    </w:tbl>
    <w:p w14:paraId="25635479" w14:textId="7E10832D" w:rsidR="00AA69E8" w:rsidRPr="004E733E" w:rsidRDefault="00AA69E8" w:rsidP="00AA69E8">
      <w:pPr>
        <w:ind w:left="432" w:right="432" w:firstLine="720"/>
        <w:jc w:val="center"/>
        <w:rPr>
          <w:rFonts w:ascii="Cambria" w:hAnsi="Cambria"/>
          <w:sz w:val="21"/>
          <w:szCs w:val="21"/>
        </w:rPr>
      </w:pPr>
      <w:r w:rsidRPr="004E733E">
        <w:rPr>
          <w:rFonts w:ascii="Cambria" w:hAnsi="Cambria"/>
          <w:sz w:val="21"/>
          <w:szCs w:val="21"/>
        </w:rPr>
        <w:t xml:space="preserve">Source: </w:t>
      </w:r>
      <w:hyperlink w:anchor="ASEANsec22" w:history="1">
        <w:r w:rsidRPr="004E733E">
          <w:rPr>
            <w:rStyle w:val="Hyperlink"/>
            <w:rFonts w:ascii="Cambria" w:hAnsi="Cambria"/>
            <w:sz w:val="21"/>
            <w:szCs w:val="21"/>
            <w:u w:val="none"/>
          </w:rPr>
          <w:t xml:space="preserve">ASEAN Secretariat </w:t>
        </w:r>
        <w:r w:rsidR="00F758D2" w:rsidRPr="004E733E">
          <w:rPr>
            <w:rStyle w:val="Hyperlink"/>
            <w:rFonts w:ascii="Cambria" w:hAnsi="Cambria"/>
            <w:sz w:val="21"/>
            <w:szCs w:val="21"/>
            <w:u w:val="none"/>
          </w:rPr>
          <w:t>(2022)</w:t>
        </w:r>
      </w:hyperlink>
      <w:r w:rsidR="00F758D2" w:rsidRPr="004E733E">
        <w:rPr>
          <w:rFonts w:ascii="Cambria" w:hAnsi="Cambria"/>
          <w:sz w:val="21"/>
          <w:szCs w:val="21"/>
        </w:rPr>
        <w:t xml:space="preserve"> </w:t>
      </w:r>
      <w:r w:rsidRPr="004E733E">
        <w:rPr>
          <w:rFonts w:ascii="Cambria" w:hAnsi="Cambria"/>
          <w:sz w:val="21"/>
          <w:szCs w:val="21"/>
        </w:rPr>
        <w:t>and IMF</w:t>
      </w:r>
    </w:p>
    <w:p w14:paraId="49ABF2D9" w14:textId="77777777" w:rsidR="000E09C3" w:rsidRPr="004E733E" w:rsidRDefault="000E09C3" w:rsidP="00AA69E8">
      <w:pPr>
        <w:ind w:left="432" w:right="432" w:firstLine="720"/>
        <w:jc w:val="center"/>
        <w:rPr>
          <w:rFonts w:ascii="Cambria" w:hAnsi="Cambria"/>
          <w:sz w:val="21"/>
          <w:szCs w:val="21"/>
        </w:rPr>
      </w:pPr>
    </w:p>
    <w:p w14:paraId="6EAC6485" w14:textId="77777777" w:rsidR="00AA69E8" w:rsidRPr="004E733E" w:rsidRDefault="00AA69E8" w:rsidP="000E09C3">
      <w:pPr>
        <w:spacing w:line="276" w:lineRule="auto"/>
        <w:ind w:right="3" w:firstLine="567"/>
        <w:jc w:val="both"/>
        <w:rPr>
          <w:rFonts w:ascii="Cambria" w:hAnsi="Cambria"/>
          <w:sz w:val="21"/>
          <w:szCs w:val="21"/>
        </w:rPr>
      </w:pPr>
      <w:r w:rsidRPr="004E733E">
        <w:rPr>
          <w:rFonts w:ascii="Cambria" w:hAnsi="Cambria"/>
          <w:sz w:val="21"/>
          <w:szCs w:val="21"/>
        </w:rPr>
        <w:t>In summary, growing regionalism in Asia has resulted in a complex web of economic agreements. Although the welfare implications of Asia’s new trade arrangements remain uncertain, ASEAN benefits from its central position in the region. ASEAN must work hard to maintain unity and develop intra-ASEAN cooperation to fully capitalize on its strategic position. Prioritizing the creation of a comprehensive and expanded manufacturing base and continued investments in infrastructure and connectivity will promote cross-border trade and strengthen economic integration between ASEAN, China, and India.</w:t>
      </w:r>
    </w:p>
    <w:p w14:paraId="2C0F678D" w14:textId="77777777" w:rsidR="00AA69E8" w:rsidRPr="004E733E" w:rsidRDefault="00AA69E8" w:rsidP="002F458E">
      <w:pPr>
        <w:pStyle w:val="Heading1"/>
        <w:tabs>
          <w:tab w:val="left" w:pos="5354"/>
        </w:tabs>
        <w:ind w:left="0"/>
        <w:rPr>
          <w:rFonts w:asciiTheme="majorHAnsi" w:hAnsiTheme="majorHAnsi"/>
          <w:sz w:val="21"/>
          <w:szCs w:val="21"/>
        </w:rPr>
      </w:pPr>
    </w:p>
    <w:p w14:paraId="6E13FD9C" w14:textId="529B54C2" w:rsidR="00F305B5" w:rsidRPr="004E733E" w:rsidRDefault="00F305B5" w:rsidP="002F458E">
      <w:pPr>
        <w:pStyle w:val="Heading1"/>
        <w:tabs>
          <w:tab w:val="left" w:pos="5354"/>
        </w:tabs>
        <w:ind w:left="0"/>
        <w:rPr>
          <w:rFonts w:asciiTheme="majorHAnsi" w:hAnsiTheme="majorHAnsi"/>
          <w:sz w:val="21"/>
          <w:szCs w:val="21"/>
        </w:rPr>
      </w:pPr>
      <w:r w:rsidRPr="004E733E">
        <w:rPr>
          <w:rFonts w:asciiTheme="majorHAnsi" w:hAnsiTheme="majorHAnsi"/>
          <w:sz w:val="21"/>
          <w:szCs w:val="21"/>
        </w:rPr>
        <w:t>RESEARCH METHOD</w:t>
      </w:r>
    </w:p>
    <w:p w14:paraId="02F9C7EB" w14:textId="77777777" w:rsidR="000E09C3" w:rsidRPr="004E733E" w:rsidRDefault="000E09C3" w:rsidP="000E09C3">
      <w:pPr>
        <w:pBdr>
          <w:top w:val="nil"/>
          <w:left w:val="nil"/>
          <w:bottom w:val="nil"/>
          <w:right w:val="nil"/>
          <w:between w:val="nil"/>
        </w:pBdr>
        <w:spacing w:line="280" w:lineRule="auto"/>
        <w:rPr>
          <w:rFonts w:ascii="Cambria" w:eastAsia="Cambria" w:hAnsi="Cambria" w:cs="Cambria"/>
          <w:b/>
          <w:bCs/>
          <w:color w:val="000000"/>
          <w:sz w:val="21"/>
          <w:szCs w:val="21"/>
        </w:rPr>
      </w:pPr>
      <w:r w:rsidRPr="004E733E">
        <w:rPr>
          <w:rFonts w:ascii="Cambria" w:eastAsia="Cambria" w:hAnsi="Cambria" w:cs="Cambria"/>
          <w:b/>
          <w:bCs/>
          <w:color w:val="000000"/>
          <w:sz w:val="21"/>
          <w:szCs w:val="21"/>
        </w:rPr>
        <w:t>Data Source</w:t>
      </w:r>
    </w:p>
    <w:p w14:paraId="2E4A590F" w14:textId="46A7262E" w:rsidR="00FB7D50" w:rsidRPr="004E733E" w:rsidRDefault="000E09C3" w:rsidP="00F758D2">
      <w:pPr>
        <w:pBdr>
          <w:top w:val="nil"/>
          <w:left w:val="nil"/>
          <w:bottom w:val="nil"/>
          <w:right w:val="nil"/>
          <w:between w:val="nil"/>
        </w:pBdr>
        <w:spacing w:line="276" w:lineRule="auto"/>
        <w:ind w:firstLine="432"/>
        <w:jc w:val="both"/>
        <w:rPr>
          <w:rFonts w:ascii="Cambria" w:eastAsia="Cambria" w:hAnsi="Cambria" w:cs="Cambria"/>
          <w:color w:val="000000"/>
          <w:sz w:val="21"/>
          <w:szCs w:val="21"/>
        </w:rPr>
      </w:pPr>
      <w:r w:rsidRPr="004E733E">
        <w:rPr>
          <w:rFonts w:ascii="Cambria" w:eastAsia="Cambria" w:hAnsi="Cambria" w:cs="Cambria"/>
          <w:color w:val="000000"/>
          <w:sz w:val="21"/>
          <w:szCs w:val="21"/>
        </w:rPr>
        <w:t xml:space="preserve">This study employs quantitative research methods to examine regional economic integration and its impact on ASEAN, China, and India to understand the importance of multilateral cooperation in fostering economic growth. This study uses a gravity model with panel data regression to examine trade flows among ASEAN, China, and India from 1999 to 2023. The gravity model estimates the impact of economic size and distance on trade volumes, whereas panel data regression evaluates the relationship between trade policies and economic integration. In addition, unit roots are checked, and co-integration relationships are examined. </w:t>
      </w:r>
      <w:r w:rsidR="00F758D2" w:rsidRPr="004E733E">
        <w:rPr>
          <w:rFonts w:ascii="Cambria" w:eastAsia="Cambria" w:hAnsi="Cambria" w:cs="Cambria"/>
          <w:color w:val="000000"/>
          <w:sz w:val="21"/>
          <w:szCs w:val="21"/>
        </w:rPr>
        <w:t>The data comprise trade statistics from WDI, CIPE, and ASEAN countries, with variable descriptions and sources detailed in Table 3.</w:t>
      </w:r>
    </w:p>
    <w:p w14:paraId="32AEC85E" w14:textId="1D1BB57C" w:rsidR="000E09C3" w:rsidRPr="004E733E" w:rsidRDefault="00FB7D50" w:rsidP="00FB7D50">
      <w:pPr>
        <w:spacing w:line="360" w:lineRule="auto"/>
        <w:ind w:left="432" w:right="432" w:firstLine="720"/>
        <w:jc w:val="center"/>
        <w:rPr>
          <w:rFonts w:ascii="Cambria" w:hAnsi="Cambria"/>
        </w:rPr>
      </w:pPr>
      <w:bookmarkStart w:id="1" w:name="_Hlk183110937"/>
      <w:r w:rsidRPr="004E733E">
        <w:rPr>
          <w:rFonts w:ascii="Cambria" w:hAnsi="Cambria"/>
          <w:b/>
          <w:bCs/>
        </w:rPr>
        <w:t>Table 3.</w:t>
      </w:r>
      <w:r w:rsidRPr="004E733E">
        <w:rPr>
          <w:rFonts w:ascii="Cambria" w:hAnsi="Cambria"/>
        </w:rPr>
        <w:t xml:space="preserve"> Variable Description and Source</w:t>
      </w:r>
      <w:bookmarkEnd w:id="1"/>
    </w:p>
    <w:tbl>
      <w:tblPr>
        <w:tblStyle w:val="PlainTable2"/>
        <w:tblW w:w="5000" w:type="pct"/>
        <w:tblBorders>
          <w:insideH w:val="single" w:sz="4" w:space="0" w:color="auto"/>
        </w:tblBorders>
        <w:tblLook w:val="0660" w:firstRow="1" w:lastRow="1" w:firstColumn="0" w:lastColumn="0" w:noHBand="1" w:noVBand="1"/>
      </w:tblPr>
      <w:tblGrid>
        <w:gridCol w:w="2606"/>
        <w:gridCol w:w="2701"/>
        <w:gridCol w:w="1591"/>
        <w:gridCol w:w="1871"/>
        <w:gridCol w:w="23"/>
      </w:tblGrid>
      <w:tr w:rsidR="00FB7D50" w:rsidRPr="004E733E" w14:paraId="427141C8" w14:textId="77777777" w:rsidTr="00794269">
        <w:trPr>
          <w:cnfStyle w:val="100000000000" w:firstRow="1" w:lastRow="0" w:firstColumn="0" w:lastColumn="0" w:oddVBand="0" w:evenVBand="0" w:oddHBand="0" w:evenHBand="0" w:firstRowFirstColumn="0" w:firstRowLastColumn="0" w:lastRowFirstColumn="0" w:lastRowLastColumn="0"/>
          <w:trHeight w:val="276"/>
        </w:trPr>
        <w:tc>
          <w:tcPr>
            <w:tcW w:w="1482" w:type="pct"/>
            <w:tcBorders>
              <w:bottom w:val="none" w:sz="0" w:space="0" w:color="auto"/>
            </w:tcBorders>
            <w:noWrap/>
          </w:tcPr>
          <w:p w14:paraId="4472BD1A"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Variables</w:t>
            </w:r>
          </w:p>
        </w:tc>
        <w:tc>
          <w:tcPr>
            <w:tcW w:w="1536" w:type="pct"/>
            <w:tcBorders>
              <w:bottom w:val="none" w:sz="0" w:space="0" w:color="auto"/>
            </w:tcBorders>
          </w:tcPr>
          <w:p w14:paraId="00CD5FE6"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Description</w:t>
            </w:r>
          </w:p>
        </w:tc>
        <w:tc>
          <w:tcPr>
            <w:tcW w:w="905" w:type="pct"/>
            <w:tcBorders>
              <w:bottom w:val="none" w:sz="0" w:space="0" w:color="auto"/>
            </w:tcBorders>
          </w:tcPr>
          <w:p w14:paraId="61E498AD"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Unit</w:t>
            </w:r>
          </w:p>
        </w:tc>
        <w:tc>
          <w:tcPr>
            <w:tcW w:w="1077" w:type="pct"/>
            <w:gridSpan w:val="2"/>
            <w:tcBorders>
              <w:bottom w:val="none" w:sz="0" w:space="0" w:color="auto"/>
            </w:tcBorders>
          </w:tcPr>
          <w:p w14:paraId="19C1FF71"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Source</w:t>
            </w:r>
          </w:p>
        </w:tc>
      </w:tr>
      <w:tr w:rsidR="00794269" w:rsidRPr="004E733E" w14:paraId="741165A9" w14:textId="77777777" w:rsidTr="00794269">
        <w:trPr>
          <w:trHeight w:val="276"/>
        </w:trPr>
        <w:tc>
          <w:tcPr>
            <w:tcW w:w="1482" w:type="pct"/>
            <w:noWrap/>
          </w:tcPr>
          <w:p w14:paraId="0DF5642F" w14:textId="77777777" w:rsidR="000E09C3" w:rsidRPr="004E733E" w:rsidRDefault="000E09C3" w:rsidP="00FB7D50">
            <w:pPr>
              <w:spacing w:line="276" w:lineRule="auto"/>
              <w:jc w:val="both"/>
              <w:rPr>
                <w:rFonts w:ascii="Cambria" w:hAnsi="Cambria"/>
                <w:b/>
                <w:bCs/>
                <w:sz w:val="21"/>
                <w:szCs w:val="21"/>
              </w:rPr>
            </w:pPr>
            <w:r w:rsidRPr="004E733E">
              <w:rPr>
                <w:rFonts w:ascii="Cambria" w:hAnsi="Cambria"/>
                <w:b/>
                <w:bCs/>
                <w:sz w:val="21"/>
                <w:szCs w:val="21"/>
              </w:rPr>
              <w:t xml:space="preserve">Dependent Variable </w:t>
            </w:r>
          </w:p>
        </w:tc>
        <w:tc>
          <w:tcPr>
            <w:tcW w:w="1536" w:type="pct"/>
          </w:tcPr>
          <w:p w14:paraId="1A112057" w14:textId="77777777" w:rsidR="000E09C3" w:rsidRPr="004E733E" w:rsidRDefault="000E09C3" w:rsidP="00FB7D50">
            <w:pPr>
              <w:spacing w:line="276" w:lineRule="auto"/>
              <w:ind w:firstLine="720"/>
              <w:jc w:val="both"/>
              <w:rPr>
                <w:rFonts w:ascii="Cambria" w:hAnsi="Cambria"/>
                <w:sz w:val="21"/>
                <w:szCs w:val="21"/>
              </w:rPr>
            </w:pPr>
          </w:p>
        </w:tc>
        <w:tc>
          <w:tcPr>
            <w:tcW w:w="905" w:type="pct"/>
          </w:tcPr>
          <w:p w14:paraId="1E12651A" w14:textId="77777777" w:rsidR="000E09C3" w:rsidRPr="004E733E" w:rsidRDefault="000E09C3" w:rsidP="00FB7D50">
            <w:pPr>
              <w:spacing w:line="276" w:lineRule="auto"/>
              <w:ind w:firstLine="720"/>
              <w:jc w:val="center"/>
              <w:rPr>
                <w:rFonts w:ascii="Cambria" w:hAnsi="Cambria"/>
                <w:sz w:val="21"/>
                <w:szCs w:val="21"/>
              </w:rPr>
            </w:pPr>
          </w:p>
        </w:tc>
        <w:tc>
          <w:tcPr>
            <w:tcW w:w="1077" w:type="pct"/>
            <w:gridSpan w:val="2"/>
          </w:tcPr>
          <w:p w14:paraId="42BD5277" w14:textId="77777777" w:rsidR="000E09C3" w:rsidRPr="004E733E" w:rsidRDefault="000E09C3" w:rsidP="00FB7D50">
            <w:pPr>
              <w:spacing w:line="276" w:lineRule="auto"/>
              <w:ind w:firstLine="720"/>
              <w:jc w:val="center"/>
              <w:rPr>
                <w:rFonts w:ascii="Cambria" w:hAnsi="Cambria"/>
                <w:sz w:val="21"/>
                <w:szCs w:val="21"/>
              </w:rPr>
            </w:pPr>
          </w:p>
        </w:tc>
      </w:tr>
      <w:tr w:rsidR="00794269" w:rsidRPr="004E733E" w14:paraId="4684E21A" w14:textId="77777777" w:rsidTr="00794269">
        <w:trPr>
          <w:trHeight w:val="171"/>
        </w:trPr>
        <w:tc>
          <w:tcPr>
            <w:tcW w:w="1482" w:type="pct"/>
            <w:noWrap/>
          </w:tcPr>
          <w:p w14:paraId="5A75FAB4" w14:textId="77777777" w:rsidR="000E09C3" w:rsidRPr="004E733E" w:rsidRDefault="000E09C3" w:rsidP="00FB7D50">
            <w:pPr>
              <w:spacing w:line="276" w:lineRule="auto"/>
              <w:jc w:val="both"/>
              <w:rPr>
                <w:rFonts w:ascii="Cambria" w:hAnsi="Cambria"/>
                <w:sz w:val="21"/>
                <w:szCs w:val="21"/>
              </w:rPr>
            </w:pPr>
            <w:r w:rsidRPr="004E733E">
              <w:rPr>
                <w:rStyle w:val="mord"/>
                <w:rFonts w:ascii="Cambria" w:hAnsi="Cambria"/>
                <w:sz w:val="21"/>
                <w:szCs w:val="21"/>
              </w:rPr>
              <w:t>Trade</w:t>
            </w:r>
          </w:p>
        </w:tc>
        <w:tc>
          <w:tcPr>
            <w:tcW w:w="1536" w:type="pct"/>
          </w:tcPr>
          <w:p w14:paraId="7B1FC466" w14:textId="77777777" w:rsidR="000E09C3" w:rsidRPr="004E733E" w:rsidRDefault="000E09C3" w:rsidP="00FB7D50">
            <w:pPr>
              <w:spacing w:line="276" w:lineRule="auto"/>
              <w:jc w:val="both"/>
              <w:rPr>
                <w:rStyle w:val="SubtleEmphasis"/>
                <w:rFonts w:ascii="Cambria" w:hAnsi="Cambria"/>
                <w:i w:val="0"/>
                <w:iCs w:val="0"/>
                <w:sz w:val="21"/>
                <w:szCs w:val="21"/>
              </w:rPr>
            </w:pPr>
            <w:r w:rsidRPr="004E733E">
              <w:rPr>
                <w:rStyle w:val="mord"/>
                <w:rFonts w:ascii="Cambria" w:hAnsi="Cambria"/>
                <w:sz w:val="21"/>
                <w:szCs w:val="21"/>
              </w:rPr>
              <w:t>Trade flow between country</w:t>
            </w:r>
          </w:p>
        </w:tc>
        <w:tc>
          <w:tcPr>
            <w:tcW w:w="905" w:type="pct"/>
          </w:tcPr>
          <w:p w14:paraId="0CBE644F"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current US$</w:t>
            </w:r>
          </w:p>
        </w:tc>
        <w:tc>
          <w:tcPr>
            <w:tcW w:w="1077" w:type="pct"/>
            <w:gridSpan w:val="2"/>
          </w:tcPr>
          <w:p w14:paraId="7F1AE9B6"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WDI</w:t>
            </w:r>
          </w:p>
        </w:tc>
      </w:tr>
      <w:tr w:rsidR="000E09C3" w:rsidRPr="004E733E" w14:paraId="61EDB397" w14:textId="77777777" w:rsidTr="00794269">
        <w:trPr>
          <w:gridAfter w:val="1"/>
          <w:wAfter w:w="13" w:type="pct"/>
          <w:trHeight w:val="171"/>
        </w:trPr>
        <w:tc>
          <w:tcPr>
            <w:tcW w:w="4987" w:type="pct"/>
            <w:gridSpan w:val="4"/>
            <w:noWrap/>
          </w:tcPr>
          <w:p w14:paraId="04A25042" w14:textId="409E8144" w:rsidR="000E09C3" w:rsidRPr="004E733E" w:rsidRDefault="000E09C3" w:rsidP="00FB7D50">
            <w:pPr>
              <w:spacing w:line="276" w:lineRule="auto"/>
              <w:rPr>
                <w:rFonts w:ascii="Cambria" w:hAnsi="Cambria"/>
                <w:b/>
                <w:bCs/>
                <w:sz w:val="21"/>
                <w:szCs w:val="21"/>
              </w:rPr>
            </w:pPr>
            <w:r w:rsidRPr="004E733E">
              <w:rPr>
                <w:rStyle w:val="mord"/>
                <w:rFonts w:ascii="Cambria" w:hAnsi="Cambria"/>
                <w:b/>
                <w:bCs/>
                <w:sz w:val="21"/>
                <w:szCs w:val="21"/>
              </w:rPr>
              <w:t>Independent Variable</w:t>
            </w:r>
          </w:p>
        </w:tc>
      </w:tr>
      <w:tr w:rsidR="00794269" w:rsidRPr="004E733E" w14:paraId="112DEC22" w14:textId="77777777" w:rsidTr="00794269">
        <w:trPr>
          <w:trHeight w:val="171"/>
        </w:trPr>
        <w:tc>
          <w:tcPr>
            <w:tcW w:w="1482" w:type="pct"/>
            <w:noWrap/>
          </w:tcPr>
          <w:p w14:paraId="770F89DC" w14:textId="77777777" w:rsidR="000E09C3" w:rsidRPr="004E733E" w:rsidRDefault="000E09C3" w:rsidP="00FB7D50">
            <w:pPr>
              <w:spacing w:line="276" w:lineRule="auto"/>
              <w:jc w:val="both"/>
              <w:rPr>
                <w:rStyle w:val="mord"/>
                <w:rFonts w:ascii="Cambria" w:hAnsi="Cambria"/>
                <w:sz w:val="21"/>
                <w:szCs w:val="21"/>
              </w:rPr>
            </w:pPr>
            <w:r w:rsidRPr="004E733E">
              <w:rPr>
                <w:rStyle w:val="mord"/>
                <w:rFonts w:ascii="Cambria" w:hAnsi="Cambria"/>
                <w:sz w:val="21"/>
                <w:szCs w:val="21"/>
              </w:rPr>
              <w:t>FDI</w:t>
            </w:r>
          </w:p>
        </w:tc>
        <w:tc>
          <w:tcPr>
            <w:tcW w:w="1536" w:type="pct"/>
          </w:tcPr>
          <w:p w14:paraId="2A28AD3E" w14:textId="77777777" w:rsidR="000E09C3" w:rsidRPr="004E733E" w:rsidRDefault="000E09C3" w:rsidP="00FB7D50">
            <w:pPr>
              <w:spacing w:line="276" w:lineRule="auto"/>
              <w:jc w:val="both"/>
              <w:rPr>
                <w:rStyle w:val="mord"/>
                <w:rFonts w:ascii="Cambria" w:hAnsi="Cambria"/>
                <w:sz w:val="21"/>
                <w:szCs w:val="21"/>
              </w:rPr>
            </w:pPr>
            <w:r w:rsidRPr="004E733E">
              <w:rPr>
                <w:rFonts w:ascii="Cambria" w:hAnsi="Cambria"/>
                <w:sz w:val="21"/>
                <w:szCs w:val="21"/>
              </w:rPr>
              <w:t>Foreign Direct Investment flows</w:t>
            </w:r>
          </w:p>
        </w:tc>
        <w:tc>
          <w:tcPr>
            <w:tcW w:w="905" w:type="pct"/>
          </w:tcPr>
          <w:p w14:paraId="758AE1C9"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current US$</w:t>
            </w:r>
          </w:p>
        </w:tc>
        <w:tc>
          <w:tcPr>
            <w:tcW w:w="1077" w:type="pct"/>
            <w:gridSpan w:val="2"/>
          </w:tcPr>
          <w:p w14:paraId="6C04DA0C"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WDI</w:t>
            </w:r>
          </w:p>
        </w:tc>
      </w:tr>
      <w:tr w:rsidR="00794269" w:rsidRPr="004E733E" w14:paraId="161EECB4" w14:textId="77777777" w:rsidTr="00794269">
        <w:trPr>
          <w:trHeight w:val="276"/>
        </w:trPr>
        <w:tc>
          <w:tcPr>
            <w:tcW w:w="1482" w:type="pct"/>
            <w:noWrap/>
          </w:tcPr>
          <w:p w14:paraId="29C88BE0" w14:textId="77777777" w:rsidR="000E09C3" w:rsidRPr="004E733E" w:rsidRDefault="000E09C3" w:rsidP="00FB7D50">
            <w:pPr>
              <w:spacing w:line="276" w:lineRule="auto"/>
              <w:jc w:val="both"/>
              <w:rPr>
                <w:rFonts w:ascii="Cambria" w:hAnsi="Cambria"/>
                <w:sz w:val="21"/>
                <w:szCs w:val="21"/>
              </w:rPr>
            </w:pPr>
            <w:r w:rsidRPr="004E733E">
              <w:rPr>
                <w:rStyle w:val="mop"/>
                <w:rFonts w:ascii="Cambria" w:hAnsi="Cambria"/>
                <w:sz w:val="21"/>
                <w:szCs w:val="21"/>
              </w:rPr>
              <w:t>RealGDP</w:t>
            </w:r>
          </w:p>
        </w:tc>
        <w:tc>
          <w:tcPr>
            <w:tcW w:w="1536" w:type="pct"/>
          </w:tcPr>
          <w:p w14:paraId="0DAADAB5" w14:textId="77777777" w:rsidR="000E09C3" w:rsidRPr="004E733E" w:rsidRDefault="000E09C3" w:rsidP="00FB7D50">
            <w:pPr>
              <w:pStyle w:val="DecimalAligned"/>
              <w:spacing w:after="0"/>
              <w:jc w:val="both"/>
              <w:rPr>
                <w:rFonts w:ascii="Cambria" w:hAnsi="Cambria"/>
                <w:sz w:val="21"/>
                <w:szCs w:val="21"/>
              </w:rPr>
            </w:pPr>
            <w:r w:rsidRPr="004E733E">
              <w:rPr>
                <w:rFonts w:ascii="Cambria" w:hAnsi="Cambria"/>
                <w:sz w:val="21"/>
                <w:szCs w:val="21"/>
              </w:rPr>
              <w:t xml:space="preserve">The sum of ASEAN’GDP (India, China) </w:t>
            </w:r>
          </w:p>
        </w:tc>
        <w:tc>
          <w:tcPr>
            <w:tcW w:w="905" w:type="pct"/>
          </w:tcPr>
          <w:p w14:paraId="6E950C6C"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current US$</w:t>
            </w:r>
          </w:p>
        </w:tc>
        <w:tc>
          <w:tcPr>
            <w:tcW w:w="1077" w:type="pct"/>
            <w:gridSpan w:val="2"/>
          </w:tcPr>
          <w:p w14:paraId="670A6DB0"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WDI</w:t>
            </w:r>
          </w:p>
        </w:tc>
      </w:tr>
      <w:tr w:rsidR="00794269" w:rsidRPr="004E733E" w14:paraId="2702D1A1" w14:textId="77777777" w:rsidTr="00794269">
        <w:trPr>
          <w:trHeight w:val="473"/>
        </w:trPr>
        <w:tc>
          <w:tcPr>
            <w:tcW w:w="1482" w:type="pct"/>
            <w:noWrap/>
          </w:tcPr>
          <w:p w14:paraId="3B6B8138" w14:textId="77777777" w:rsidR="000E09C3" w:rsidRPr="004E733E" w:rsidRDefault="000E09C3" w:rsidP="00FB7D50">
            <w:pPr>
              <w:spacing w:line="276" w:lineRule="auto"/>
              <w:jc w:val="both"/>
              <w:rPr>
                <w:rStyle w:val="mord"/>
                <w:rFonts w:ascii="Cambria" w:hAnsi="Cambria"/>
                <w:sz w:val="21"/>
                <w:szCs w:val="21"/>
              </w:rPr>
            </w:pPr>
            <w:r w:rsidRPr="004E733E">
              <w:rPr>
                <w:rStyle w:val="mord"/>
                <w:rFonts w:ascii="Cambria" w:hAnsi="Cambria"/>
                <w:sz w:val="21"/>
                <w:szCs w:val="21"/>
              </w:rPr>
              <w:t>Economic_ Size</w:t>
            </w:r>
          </w:p>
          <w:p w14:paraId="2649144B" w14:textId="77777777" w:rsidR="000E09C3" w:rsidRPr="004E733E" w:rsidRDefault="000E09C3" w:rsidP="00FB7D50">
            <w:pPr>
              <w:spacing w:line="276" w:lineRule="auto"/>
              <w:jc w:val="both"/>
              <w:rPr>
                <w:rStyle w:val="mop"/>
                <w:rFonts w:ascii="Cambria" w:hAnsi="Cambria"/>
                <w:sz w:val="21"/>
                <w:szCs w:val="21"/>
              </w:rPr>
            </w:pPr>
            <w:r w:rsidRPr="004E733E">
              <w:rPr>
                <w:rStyle w:val="mop"/>
                <w:rFonts w:ascii="Cambria" w:hAnsi="Cambria"/>
                <w:sz w:val="21"/>
                <w:szCs w:val="21"/>
              </w:rPr>
              <w:t xml:space="preserve">GDP Distance </w:t>
            </w:r>
          </w:p>
        </w:tc>
        <w:tc>
          <w:tcPr>
            <w:tcW w:w="1536" w:type="pct"/>
          </w:tcPr>
          <w:p w14:paraId="700F89D5" w14:textId="6461E310" w:rsidR="000E09C3" w:rsidRPr="004E733E" w:rsidRDefault="000E09C3" w:rsidP="00FB7D50">
            <w:pPr>
              <w:pStyle w:val="DecimalAligned"/>
              <w:spacing w:after="0"/>
              <w:jc w:val="both"/>
              <w:rPr>
                <w:rFonts w:ascii="Cambria" w:hAnsi="Cambria"/>
                <w:sz w:val="21"/>
                <w:szCs w:val="21"/>
              </w:rPr>
            </w:pPr>
            <w:r w:rsidRPr="004E733E">
              <w:rPr>
                <w:rFonts w:ascii="Cambria" w:hAnsi="Cambria"/>
                <w:sz w:val="21"/>
                <w:szCs w:val="21"/>
              </w:rPr>
              <w:t xml:space="preserve">GDP Growth absolute difference in GDP between regions </w:t>
            </w:r>
          </w:p>
        </w:tc>
        <w:tc>
          <w:tcPr>
            <w:tcW w:w="905" w:type="pct"/>
          </w:tcPr>
          <w:p w14:paraId="1F27A8DE"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current US$</w:t>
            </w:r>
          </w:p>
          <w:p w14:paraId="4F86031F"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current US$</w:t>
            </w:r>
          </w:p>
        </w:tc>
        <w:tc>
          <w:tcPr>
            <w:tcW w:w="1077" w:type="pct"/>
            <w:gridSpan w:val="2"/>
          </w:tcPr>
          <w:p w14:paraId="6332981F"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WDI</w:t>
            </w:r>
          </w:p>
        </w:tc>
      </w:tr>
      <w:tr w:rsidR="00794269" w:rsidRPr="004E733E" w14:paraId="246B14F5" w14:textId="77777777" w:rsidTr="00794269">
        <w:trPr>
          <w:trHeight w:val="473"/>
        </w:trPr>
        <w:tc>
          <w:tcPr>
            <w:tcW w:w="1482" w:type="pct"/>
            <w:noWrap/>
          </w:tcPr>
          <w:p w14:paraId="3230C456" w14:textId="77777777" w:rsidR="000E09C3" w:rsidRPr="004E733E" w:rsidRDefault="000E09C3" w:rsidP="00FB7D50">
            <w:pPr>
              <w:spacing w:line="276" w:lineRule="auto"/>
              <w:jc w:val="both"/>
              <w:rPr>
                <w:rStyle w:val="mord"/>
                <w:rFonts w:ascii="Cambria" w:hAnsi="Cambria"/>
                <w:sz w:val="21"/>
                <w:szCs w:val="21"/>
              </w:rPr>
            </w:pPr>
            <w:r w:rsidRPr="004E733E">
              <w:rPr>
                <w:rStyle w:val="mord"/>
                <w:rFonts w:ascii="Cambria" w:hAnsi="Cambria"/>
                <w:sz w:val="21"/>
                <w:szCs w:val="21"/>
              </w:rPr>
              <w:t xml:space="preserve">Population </w:t>
            </w:r>
          </w:p>
        </w:tc>
        <w:tc>
          <w:tcPr>
            <w:tcW w:w="1536" w:type="pct"/>
          </w:tcPr>
          <w:p w14:paraId="13E8EF96" w14:textId="77777777" w:rsidR="000E09C3" w:rsidRPr="004E733E" w:rsidRDefault="000E09C3" w:rsidP="00FB7D50">
            <w:pPr>
              <w:pStyle w:val="DecimalAligned"/>
              <w:spacing w:after="0"/>
              <w:jc w:val="both"/>
              <w:rPr>
                <w:rFonts w:ascii="Cambria" w:hAnsi="Cambria"/>
                <w:sz w:val="21"/>
                <w:szCs w:val="21"/>
              </w:rPr>
            </w:pPr>
            <w:r w:rsidRPr="004E733E">
              <w:rPr>
                <w:rFonts w:ascii="Cambria" w:hAnsi="Cambria"/>
                <w:sz w:val="21"/>
                <w:szCs w:val="21"/>
              </w:rPr>
              <w:t>Total geographic population of the region</w:t>
            </w:r>
          </w:p>
        </w:tc>
        <w:tc>
          <w:tcPr>
            <w:tcW w:w="905" w:type="pct"/>
          </w:tcPr>
          <w:p w14:paraId="6A3C06E3"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Number of People</w:t>
            </w:r>
          </w:p>
        </w:tc>
        <w:tc>
          <w:tcPr>
            <w:tcW w:w="1077" w:type="pct"/>
            <w:gridSpan w:val="2"/>
          </w:tcPr>
          <w:p w14:paraId="1BE1118D"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WDI</w:t>
            </w:r>
          </w:p>
        </w:tc>
      </w:tr>
      <w:tr w:rsidR="00794269" w:rsidRPr="004E733E" w14:paraId="72FF26AC" w14:textId="77777777" w:rsidTr="00794269">
        <w:trPr>
          <w:trHeight w:val="80"/>
        </w:trPr>
        <w:tc>
          <w:tcPr>
            <w:tcW w:w="1482" w:type="pct"/>
            <w:noWrap/>
          </w:tcPr>
          <w:p w14:paraId="3B0FC077" w14:textId="77777777" w:rsidR="000E09C3" w:rsidRPr="004E733E" w:rsidRDefault="000E09C3" w:rsidP="00FB7D50">
            <w:pPr>
              <w:spacing w:line="276" w:lineRule="auto"/>
              <w:jc w:val="both"/>
              <w:rPr>
                <w:rFonts w:ascii="Cambria" w:hAnsi="Cambria"/>
                <w:sz w:val="21"/>
                <w:szCs w:val="21"/>
              </w:rPr>
            </w:pPr>
            <w:r w:rsidRPr="004E733E">
              <w:rPr>
                <w:rStyle w:val="mord"/>
                <w:rFonts w:ascii="Cambria" w:hAnsi="Cambria"/>
                <w:sz w:val="21"/>
                <w:szCs w:val="21"/>
              </w:rPr>
              <w:lastRenderedPageBreak/>
              <w:t>Distance/Remote</w:t>
            </w:r>
          </w:p>
        </w:tc>
        <w:tc>
          <w:tcPr>
            <w:tcW w:w="1536" w:type="pct"/>
          </w:tcPr>
          <w:p w14:paraId="66575751" w14:textId="77777777" w:rsidR="000E09C3" w:rsidRPr="004E733E" w:rsidRDefault="000E09C3" w:rsidP="00FB7D50">
            <w:pPr>
              <w:pStyle w:val="DecimalAligned"/>
              <w:spacing w:after="0"/>
              <w:jc w:val="both"/>
              <w:rPr>
                <w:rFonts w:ascii="Cambria" w:hAnsi="Cambria"/>
                <w:sz w:val="21"/>
                <w:szCs w:val="21"/>
              </w:rPr>
            </w:pPr>
            <w:r w:rsidRPr="004E733E">
              <w:rPr>
                <w:rFonts w:ascii="Cambria" w:hAnsi="Cambria"/>
                <w:sz w:val="21"/>
                <w:szCs w:val="21"/>
              </w:rPr>
              <w:t xml:space="preserve">Geographical distance between trading countries in the region  </w:t>
            </w:r>
          </w:p>
        </w:tc>
        <w:tc>
          <w:tcPr>
            <w:tcW w:w="905" w:type="pct"/>
          </w:tcPr>
          <w:p w14:paraId="3FBDA035"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KM</w:t>
            </w:r>
          </w:p>
        </w:tc>
        <w:tc>
          <w:tcPr>
            <w:tcW w:w="1077" w:type="pct"/>
            <w:gridSpan w:val="2"/>
          </w:tcPr>
          <w:p w14:paraId="68B7ECAA"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CIPE</w:t>
            </w:r>
          </w:p>
        </w:tc>
      </w:tr>
      <w:tr w:rsidR="00794269" w:rsidRPr="004E733E" w14:paraId="30F840D6" w14:textId="77777777" w:rsidTr="00794269">
        <w:trPr>
          <w:trHeight w:val="80"/>
        </w:trPr>
        <w:tc>
          <w:tcPr>
            <w:tcW w:w="1482" w:type="pct"/>
            <w:noWrap/>
          </w:tcPr>
          <w:p w14:paraId="417B8A6C" w14:textId="77777777" w:rsidR="000E09C3" w:rsidRPr="004E733E" w:rsidRDefault="000E09C3" w:rsidP="00FB7D50">
            <w:pPr>
              <w:spacing w:line="276" w:lineRule="auto"/>
              <w:jc w:val="both"/>
              <w:rPr>
                <w:rFonts w:ascii="Cambria" w:hAnsi="Cambria"/>
                <w:sz w:val="21"/>
                <w:szCs w:val="21"/>
              </w:rPr>
            </w:pPr>
            <w:r w:rsidRPr="004E733E">
              <w:rPr>
                <w:rStyle w:val="mord"/>
                <w:rFonts w:ascii="Cambria" w:hAnsi="Cambria"/>
                <w:sz w:val="21"/>
                <w:szCs w:val="21"/>
              </w:rPr>
              <w:t>Geopolitical</w:t>
            </w:r>
          </w:p>
        </w:tc>
        <w:tc>
          <w:tcPr>
            <w:tcW w:w="1536" w:type="pct"/>
          </w:tcPr>
          <w:p w14:paraId="3B7A2754" w14:textId="77777777" w:rsidR="000E09C3" w:rsidRPr="004E733E" w:rsidRDefault="000E09C3" w:rsidP="00FB7D50">
            <w:pPr>
              <w:pStyle w:val="DecimalAligned"/>
              <w:spacing w:after="0"/>
              <w:jc w:val="both"/>
              <w:rPr>
                <w:rFonts w:ascii="Cambria" w:hAnsi="Cambria"/>
                <w:sz w:val="21"/>
                <w:szCs w:val="21"/>
              </w:rPr>
            </w:pPr>
            <w:r w:rsidRPr="004E733E">
              <w:rPr>
                <w:rFonts w:ascii="Cambria" w:hAnsi="Cambria"/>
                <w:sz w:val="21"/>
                <w:szCs w:val="21"/>
              </w:rPr>
              <w:t>Political Stability and Cooperation</w:t>
            </w:r>
          </w:p>
        </w:tc>
        <w:tc>
          <w:tcPr>
            <w:tcW w:w="905" w:type="pct"/>
          </w:tcPr>
          <w:p w14:paraId="5843900A"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Trade (% of GDP)</w:t>
            </w:r>
          </w:p>
        </w:tc>
        <w:tc>
          <w:tcPr>
            <w:tcW w:w="1077" w:type="pct"/>
            <w:gridSpan w:val="2"/>
          </w:tcPr>
          <w:p w14:paraId="32F9B742"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WDI</w:t>
            </w:r>
          </w:p>
        </w:tc>
      </w:tr>
      <w:tr w:rsidR="00794269" w:rsidRPr="004E733E" w14:paraId="6EAE017B" w14:textId="77777777" w:rsidTr="00794269">
        <w:trPr>
          <w:trHeight w:val="81"/>
        </w:trPr>
        <w:tc>
          <w:tcPr>
            <w:tcW w:w="1482" w:type="pct"/>
            <w:noWrap/>
          </w:tcPr>
          <w:p w14:paraId="3EDC0DC3" w14:textId="77777777" w:rsidR="000E09C3" w:rsidRPr="004E733E" w:rsidRDefault="000E09C3" w:rsidP="00FB7D50">
            <w:pPr>
              <w:spacing w:line="276" w:lineRule="auto"/>
              <w:jc w:val="both"/>
              <w:rPr>
                <w:rFonts w:ascii="Cambria" w:hAnsi="Cambria"/>
                <w:sz w:val="21"/>
                <w:szCs w:val="21"/>
              </w:rPr>
            </w:pPr>
            <w:r w:rsidRPr="004E733E">
              <w:rPr>
                <w:rStyle w:val="mord"/>
                <w:rFonts w:ascii="Cambria" w:hAnsi="Cambria"/>
                <w:sz w:val="21"/>
                <w:szCs w:val="21"/>
              </w:rPr>
              <w:t>Policy</w:t>
            </w:r>
          </w:p>
        </w:tc>
        <w:tc>
          <w:tcPr>
            <w:tcW w:w="1536" w:type="pct"/>
          </w:tcPr>
          <w:p w14:paraId="1B08B846" w14:textId="77777777" w:rsidR="000E09C3" w:rsidRPr="004E733E" w:rsidRDefault="000E09C3" w:rsidP="00FB7D50">
            <w:pPr>
              <w:spacing w:line="276" w:lineRule="auto"/>
              <w:jc w:val="both"/>
              <w:rPr>
                <w:rStyle w:val="SubtleEmphasis"/>
                <w:rFonts w:ascii="Cambria" w:hAnsi="Cambria"/>
                <w:sz w:val="21"/>
                <w:szCs w:val="21"/>
              </w:rPr>
            </w:pPr>
            <w:r w:rsidRPr="004E733E">
              <w:rPr>
                <w:rFonts w:ascii="Cambria" w:hAnsi="Cambria"/>
                <w:sz w:val="21"/>
                <w:szCs w:val="21"/>
              </w:rPr>
              <w:t>Specific trade policies and regulatory measures affecting trade</w:t>
            </w:r>
          </w:p>
        </w:tc>
        <w:tc>
          <w:tcPr>
            <w:tcW w:w="905" w:type="pct"/>
          </w:tcPr>
          <w:p w14:paraId="38922561"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Trade (% of GDP)</w:t>
            </w:r>
          </w:p>
        </w:tc>
        <w:tc>
          <w:tcPr>
            <w:tcW w:w="1077" w:type="pct"/>
            <w:gridSpan w:val="2"/>
          </w:tcPr>
          <w:p w14:paraId="59B0CCCF"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WDI</w:t>
            </w:r>
          </w:p>
        </w:tc>
      </w:tr>
      <w:tr w:rsidR="000E09C3" w:rsidRPr="004E733E" w14:paraId="38E29C53" w14:textId="77777777" w:rsidTr="00794269">
        <w:trPr>
          <w:gridAfter w:val="1"/>
          <w:wAfter w:w="13" w:type="pct"/>
          <w:trHeight w:val="347"/>
        </w:trPr>
        <w:tc>
          <w:tcPr>
            <w:tcW w:w="4987" w:type="pct"/>
            <w:gridSpan w:val="4"/>
            <w:noWrap/>
          </w:tcPr>
          <w:p w14:paraId="247BB52F" w14:textId="7BDAAB50" w:rsidR="000E09C3" w:rsidRPr="004E733E" w:rsidRDefault="000E09C3" w:rsidP="00FB7D50">
            <w:pPr>
              <w:spacing w:line="276" w:lineRule="auto"/>
              <w:rPr>
                <w:rFonts w:ascii="Cambria" w:hAnsi="Cambria"/>
                <w:b/>
                <w:bCs/>
                <w:sz w:val="21"/>
                <w:szCs w:val="21"/>
              </w:rPr>
            </w:pPr>
            <w:r w:rsidRPr="004E733E">
              <w:rPr>
                <w:rStyle w:val="mord"/>
                <w:rFonts w:ascii="Cambria" w:hAnsi="Cambria"/>
                <w:b/>
                <w:bCs/>
                <w:sz w:val="21"/>
                <w:szCs w:val="21"/>
              </w:rPr>
              <w:t>Dummy Variables</w:t>
            </w:r>
          </w:p>
        </w:tc>
      </w:tr>
      <w:tr w:rsidR="00794269" w:rsidRPr="004E733E" w14:paraId="00F54855" w14:textId="77777777" w:rsidTr="00794269">
        <w:trPr>
          <w:trHeight w:val="347"/>
        </w:trPr>
        <w:tc>
          <w:tcPr>
            <w:tcW w:w="1482" w:type="pct"/>
            <w:noWrap/>
          </w:tcPr>
          <w:p w14:paraId="6893E43B" w14:textId="77777777" w:rsidR="000E09C3" w:rsidRPr="004E733E" w:rsidRDefault="000E09C3" w:rsidP="00FB7D50">
            <w:pPr>
              <w:spacing w:line="276" w:lineRule="auto"/>
              <w:jc w:val="both"/>
              <w:rPr>
                <w:rStyle w:val="mord"/>
                <w:rFonts w:ascii="Cambria" w:hAnsi="Cambria"/>
                <w:sz w:val="21"/>
                <w:szCs w:val="21"/>
              </w:rPr>
            </w:pPr>
            <w:r w:rsidRPr="004E733E">
              <w:rPr>
                <w:rStyle w:val="mord"/>
                <w:rFonts w:ascii="Cambria" w:hAnsi="Cambria"/>
                <w:sz w:val="21"/>
                <w:szCs w:val="21"/>
              </w:rPr>
              <w:t xml:space="preserve">Dev_Status </w:t>
            </w:r>
          </w:p>
        </w:tc>
        <w:tc>
          <w:tcPr>
            <w:tcW w:w="1536" w:type="pct"/>
          </w:tcPr>
          <w:p w14:paraId="15EF2F38" w14:textId="292FC4D3" w:rsidR="000E09C3" w:rsidRPr="004E733E" w:rsidRDefault="000E09C3" w:rsidP="00FB7D50">
            <w:pPr>
              <w:spacing w:line="276" w:lineRule="auto"/>
              <w:jc w:val="both"/>
              <w:rPr>
                <w:rFonts w:ascii="Cambria" w:hAnsi="Cambria"/>
                <w:sz w:val="21"/>
                <w:szCs w:val="21"/>
              </w:rPr>
            </w:pPr>
            <w:r w:rsidRPr="004E733E">
              <w:rPr>
                <w:rFonts w:ascii="Cambria" w:hAnsi="Cambria"/>
                <w:sz w:val="21"/>
                <w:szCs w:val="21"/>
              </w:rPr>
              <w:t>Development level of the country</w:t>
            </w:r>
            <w:r w:rsidR="00FB7D50" w:rsidRPr="004E733E">
              <w:rPr>
                <w:rFonts w:ascii="Cambria" w:hAnsi="Cambria"/>
                <w:sz w:val="21"/>
                <w:szCs w:val="21"/>
              </w:rPr>
              <w:t xml:space="preserve"> </w:t>
            </w:r>
            <w:r w:rsidRPr="004E733E">
              <w:rPr>
                <w:rFonts w:ascii="Cambria" w:hAnsi="Cambria"/>
                <w:sz w:val="21"/>
                <w:szCs w:val="21"/>
              </w:rPr>
              <w:t>(one if developed, 0 if not)</w:t>
            </w:r>
          </w:p>
        </w:tc>
        <w:tc>
          <w:tcPr>
            <w:tcW w:w="905" w:type="pct"/>
          </w:tcPr>
          <w:p w14:paraId="13F33982" w14:textId="0EEB0B8F"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1,0</w:t>
            </w:r>
          </w:p>
        </w:tc>
        <w:tc>
          <w:tcPr>
            <w:tcW w:w="1077" w:type="pct"/>
            <w:gridSpan w:val="2"/>
          </w:tcPr>
          <w:p w14:paraId="74F1F29C" w14:textId="77777777" w:rsidR="000E09C3" w:rsidRPr="004E733E" w:rsidRDefault="000E09C3" w:rsidP="00FB7D50">
            <w:pPr>
              <w:spacing w:line="276" w:lineRule="auto"/>
              <w:jc w:val="center"/>
              <w:rPr>
                <w:rFonts w:ascii="Cambria" w:hAnsi="Cambria"/>
                <w:sz w:val="21"/>
                <w:szCs w:val="21"/>
              </w:rPr>
            </w:pPr>
            <w:r w:rsidRPr="004E733E">
              <w:rPr>
                <w:rFonts w:ascii="Cambria" w:hAnsi="Cambria"/>
                <w:sz w:val="21"/>
                <w:szCs w:val="21"/>
              </w:rPr>
              <w:t>ASEAN Stats</w:t>
            </w:r>
          </w:p>
        </w:tc>
      </w:tr>
      <w:tr w:rsidR="00794269" w:rsidRPr="004E733E" w14:paraId="78D00433" w14:textId="77777777" w:rsidTr="00794269">
        <w:trPr>
          <w:cnfStyle w:val="010000000000" w:firstRow="0" w:lastRow="1" w:firstColumn="0" w:lastColumn="0" w:oddVBand="0" w:evenVBand="0" w:oddHBand="0" w:evenHBand="0" w:firstRowFirstColumn="0" w:firstRowLastColumn="0" w:lastRowFirstColumn="0" w:lastRowLastColumn="0"/>
          <w:trHeight w:val="724"/>
        </w:trPr>
        <w:tc>
          <w:tcPr>
            <w:tcW w:w="1482" w:type="pct"/>
            <w:noWrap/>
          </w:tcPr>
          <w:p w14:paraId="5CE48984" w14:textId="77777777" w:rsidR="000E09C3" w:rsidRPr="004E733E" w:rsidRDefault="000E09C3" w:rsidP="00FB7D50">
            <w:pPr>
              <w:spacing w:line="276" w:lineRule="auto"/>
              <w:jc w:val="both"/>
              <w:rPr>
                <w:rStyle w:val="mord"/>
                <w:rFonts w:ascii="Cambria" w:hAnsi="Cambria"/>
                <w:sz w:val="21"/>
                <w:szCs w:val="21"/>
              </w:rPr>
            </w:pPr>
            <w:r w:rsidRPr="004E733E">
              <w:rPr>
                <w:rStyle w:val="mord"/>
                <w:rFonts w:ascii="Cambria" w:hAnsi="Cambria"/>
                <w:sz w:val="21"/>
                <w:szCs w:val="21"/>
              </w:rPr>
              <w:t>FTA</w:t>
            </w:r>
          </w:p>
        </w:tc>
        <w:tc>
          <w:tcPr>
            <w:tcW w:w="1536" w:type="pct"/>
          </w:tcPr>
          <w:p w14:paraId="467C8657" w14:textId="21D78F29" w:rsidR="000E09C3" w:rsidRPr="004E733E" w:rsidRDefault="00FB7D50" w:rsidP="00FB7D50">
            <w:pPr>
              <w:pStyle w:val="DecimalAligned"/>
              <w:spacing w:after="0"/>
              <w:jc w:val="both"/>
              <w:rPr>
                <w:rFonts w:ascii="Cambria" w:hAnsi="Cambria"/>
                <w:sz w:val="21"/>
                <w:szCs w:val="21"/>
              </w:rPr>
            </w:pPr>
            <w:r w:rsidRPr="004E733E">
              <w:rPr>
                <w:rFonts w:ascii="Cambria" w:hAnsi="Cambria"/>
                <w:sz w:val="21"/>
                <w:szCs w:val="21"/>
              </w:rPr>
              <w:t>Indicating a</w:t>
            </w:r>
            <w:r w:rsidR="000E09C3" w:rsidRPr="004E733E">
              <w:rPr>
                <w:rFonts w:ascii="Cambria" w:hAnsi="Cambria"/>
                <w:sz w:val="21"/>
                <w:szCs w:val="21"/>
              </w:rPr>
              <w:t xml:space="preserve"> Free Trade Agreement </w:t>
            </w:r>
            <w:r w:rsidR="000E09C3" w:rsidRPr="004E733E">
              <w:rPr>
                <w:rFonts w:ascii="Cambria" w:hAnsi="Cambria"/>
                <w:sz w:val="21"/>
                <w:szCs w:val="21"/>
                <w:lang w:val="en"/>
              </w:rPr>
              <w:t>(1 if present, 0 if not)</w:t>
            </w:r>
          </w:p>
        </w:tc>
        <w:tc>
          <w:tcPr>
            <w:tcW w:w="905" w:type="pct"/>
          </w:tcPr>
          <w:p w14:paraId="323A8070"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1,0</w:t>
            </w:r>
          </w:p>
        </w:tc>
        <w:tc>
          <w:tcPr>
            <w:tcW w:w="1077" w:type="pct"/>
            <w:gridSpan w:val="2"/>
          </w:tcPr>
          <w:p w14:paraId="095E1172" w14:textId="77777777" w:rsidR="000E09C3" w:rsidRPr="004E733E" w:rsidRDefault="000E09C3" w:rsidP="00FB7D50">
            <w:pPr>
              <w:pStyle w:val="DecimalAligned"/>
              <w:spacing w:after="0"/>
              <w:jc w:val="center"/>
              <w:rPr>
                <w:rFonts w:ascii="Cambria" w:hAnsi="Cambria"/>
                <w:sz w:val="21"/>
                <w:szCs w:val="21"/>
              </w:rPr>
            </w:pPr>
            <w:r w:rsidRPr="004E733E">
              <w:rPr>
                <w:rFonts w:ascii="Cambria" w:hAnsi="Cambria"/>
                <w:sz w:val="21"/>
                <w:szCs w:val="21"/>
              </w:rPr>
              <w:t>ASEAN Stats</w:t>
            </w:r>
          </w:p>
        </w:tc>
      </w:tr>
    </w:tbl>
    <w:p w14:paraId="7DEE9262" w14:textId="77777777" w:rsidR="000E09C3" w:rsidRPr="004E733E" w:rsidRDefault="000E09C3" w:rsidP="000E09C3">
      <w:pPr>
        <w:pBdr>
          <w:top w:val="nil"/>
          <w:left w:val="nil"/>
          <w:bottom w:val="nil"/>
          <w:right w:val="nil"/>
          <w:between w:val="nil"/>
        </w:pBdr>
        <w:spacing w:line="276" w:lineRule="auto"/>
        <w:jc w:val="both"/>
        <w:rPr>
          <w:rFonts w:ascii="Cambria" w:eastAsia="Cambria" w:hAnsi="Cambria" w:cs="Cambria"/>
          <w:color w:val="000000"/>
          <w:sz w:val="21"/>
          <w:szCs w:val="21"/>
        </w:rPr>
      </w:pPr>
    </w:p>
    <w:p w14:paraId="7198A8B3" w14:textId="77777777" w:rsidR="00FB7D50" w:rsidRPr="004E733E" w:rsidRDefault="00FB7D50" w:rsidP="00FB7D50">
      <w:pPr>
        <w:spacing w:line="360" w:lineRule="auto"/>
        <w:ind w:right="3"/>
        <w:jc w:val="both"/>
        <w:rPr>
          <w:rFonts w:ascii="Cambria" w:hAnsi="Cambria"/>
          <w:b/>
          <w:bCs/>
          <w:sz w:val="21"/>
          <w:szCs w:val="21"/>
        </w:rPr>
      </w:pPr>
      <w:r w:rsidRPr="004E733E">
        <w:rPr>
          <w:rFonts w:ascii="Cambria" w:hAnsi="Cambria"/>
          <w:b/>
          <w:bCs/>
          <w:sz w:val="21"/>
          <w:szCs w:val="21"/>
        </w:rPr>
        <w:t>Econometric Methods</w:t>
      </w:r>
    </w:p>
    <w:p w14:paraId="77FCFFAA" w14:textId="524315B7" w:rsidR="00FB7D50" w:rsidRPr="004E733E" w:rsidRDefault="00FB7D50" w:rsidP="00982B56">
      <w:pPr>
        <w:spacing w:line="276" w:lineRule="auto"/>
        <w:ind w:right="3" w:firstLine="567"/>
        <w:jc w:val="both"/>
        <w:rPr>
          <w:rFonts w:ascii="Cambria" w:hAnsi="Cambria"/>
          <w:b/>
          <w:bCs/>
          <w:sz w:val="21"/>
          <w:szCs w:val="21"/>
        </w:rPr>
      </w:pPr>
      <w:r w:rsidRPr="004E733E">
        <w:rPr>
          <w:rFonts w:ascii="Cambria" w:hAnsi="Cambria"/>
          <w:sz w:val="21"/>
          <w:szCs w:val="21"/>
        </w:rPr>
        <w:t xml:space="preserve">The gravity model is widely used to estimate trade flows between member countries and regions. Newton's law of Universal Gravitation leads one to derive the gravity model. Gravity theories hold that the amount of trade between two countries directly depends on their relative sizes—typically the economic size as shown by GDP—and inversely on the distance between them—as a surrogate for </w:t>
      </w:r>
      <w:r w:rsidRPr="00A50599">
        <w:rPr>
          <w:rFonts w:ascii="Cambria" w:hAnsi="Cambria"/>
          <w:sz w:val="21"/>
          <w:szCs w:val="21"/>
        </w:rPr>
        <w:t xml:space="preserve">transportation costs. Gravity notions were first applied to economic relationships by </w:t>
      </w:r>
      <w:hyperlink w:anchor="Tinbergen" w:history="1">
        <w:r w:rsidRPr="00A50599">
          <w:rPr>
            <w:rStyle w:val="Hyperlink"/>
            <w:rFonts w:ascii="Cambria" w:hAnsi="Cambria"/>
            <w:sz w:val="21"/>
            <w:szCs w:val="21"/>
            <w:u w:val="none"/>
          </w:rPr>
          <w:t>Tinbergen (1962)</w:t>
        </w:r>
      </w:hyperlink>
      <w:r w:rsidRPr="00A50599">
        <w:rPr>
          <w:rFonts w:ascii="Cambria" w:hAnsi="Cambria"/>
          <w:sz w:val="21"/>
          <w:szCs w:val="21"/>
        </w:rPr>
        <w:t xml:space="preserve"> and </w:t>
      </w:r>
      <w:hyperlink w:anchor="Pöyhönen" w:history="1">
        <w:r w:rsidR="00A50599" w:rsidRPr="00A50599">
          <w:rPr>
            <w:rStyle w:val="Hyperlink"/>
            <w:rFonts w:ascii="Cambria" w:eastAsiaTheme="minorHAnsi" w:hAnsi="Cambria" w:cs="Helvetica Neue"/>
            <w:sz w:val="21"/>
            <w:szCs w:val="21"/>
            <w:u w:val="none"/>
          </w:rPr>
          <w:t>Pöyhönen</w:t>
        </w:r>
        <w:r w:rsidRPr="00A50599">
          <w:rPr>
            <w:rStyle w:val="Hyperlink"/>
            <w:rFonts w:ascii="Cambria" w:hAnsi="Cambria"/>
            <w:sz w:val="21"/>
            <w:szCs w:val="21"/>
            <w:u w:val="none"/>
          </w:rPr>
          <w:t xml:space="preserve"> (1963)</w:t>
        </w:r>
      </w:hyperlink>
      <w:r w:rsidRPr="00A50599">
        <w:rPr>
          <w:rFonts w:ascii="Cambria" w:hAnsi="Cambria"/>
          <w:sz w:val="21"/>
          <w:szCs w:val="21"/>
        </w:rPr>
        <w:t xml:space="preserve"> </w:t>
      </w:r>
      <w:r w:rsidRPr="00A50599">
        <w:rPr>
          <w:rFonts w:ascii="Cambria" w:hAnsi="Cambria"/>
          <w:sz w:val="21"/>
          <w:szCs w:val="21"/>
        </w:rPr>
        <w:fldChar w:fldCharType="begin"/>
      </w:r>
      <w:r w:rsidRPr="00A50599">
        <w:rPr>
          <w:rFonts w:ascii="Cambria" w:hAnsi="Cambria"/>
          <w:sz w:val="21"/>
          <w:szCs w:val="21"/>
        </w:rPr>
        <w:instrText xml:space="preserve"> ADDIN ZOTERO_ITEM CSL_CITATION {"citationID":"OEDyfW6z","properties":{"formattedCitation":"(Sarin, 2018; Zhai, 2023)","plainCitation":"(Sarin, 2018; Zhai, 2023)","noteIndex":0},"citationItems":[{"id":404,"uris":["http://zotero.org/users/local/lQSNCdG2/items/VZ9PBFLS"],"itemData":{"id":404,"type":"article-journal","abstract":"India’s trade relations with ASEAN have been strengthened since 1991, as a part of her ‘Look East Policy’. Her complementary economic structure with ASEAN involves significant mutual gains. THough, ASEAN’s population is less than half of India, but their global trade is about four times of India. The trade dependence between India and ASEAN countries has been increased over the period. India’s emerging relationship with the ASEAN is based on real time complementarities in the field as diverse as trade, investment, infrastructure, human resource development, science and technology, tourism and culture. A careful analysis of the trade patterns between these economies would not only suggest trade specialization, but also the directions for possible cooperation in the newer trade regime. In order to understand the bilateral trade ties between India and ASEAN countries gravity model has been employed.","container-title":"International Journal of Agricultural and Statistics Sciences","ISSN":"ISSN : 0973-1903","language":"en","page":"223-229","source":"Zotero","title":"UNDERSTANDING INDIA-ASEAN TRADING TIES USING GRAVITY MODEL APPROACH","author":[{"family":"Sarin","given":"Vishal"}],"issued":{"date-parts":[["2018"]]}}},{"id":292,"uris":["http://zotero.org/users/local/lQSNCdG2/items/BUYED6MK"],"itemData":{"id":292,"type":"article-journal","abstract":"Objective\n              The objective of this study was to identify factors influencing the development of China-ASEAN trade- from the total economic volume of both sides, distance, the population size of ASEAN countries, the construction of a free trade area, and the signing of the Belt and Road initiative, resource endowment per capita, the exchange rate between RMB and ASEAN countries, and the land area of ASEAN countries—to develop a conceptual framework for China-ASEAN trade potential.\n            \n            \n              Study design\n              This study uses panel data from 2001 to 2021 that is evenly distributed among 10 ASEAN countries to serve as the dataset. Firstly, the unit roots are checked and the cointegration relationships are examined, focusing on the heterogeneity test. Based on the classical trade gravity model, the innovative trade gravity model with key influencing factors is constructed. On the basis of the classical trade gravity model, an innovative trade gravity model of key influencing factors is constructed. The trade potential model is used to calculate the direct trade potential coefficient between China and ASEAN countries, which points out the direction for the sustainability of bilateral trade.\n            \n            \n              Results\n              This study finds that among the factors affecting China-ASEAN bilateral trade, the total economic output of both sides, distance, population size of ASEAN countries, the construction of the FTA, and the signing of the Belt and Road Initiative all have a positive impact on bilateral trade. Three influencing factors, namely per capita resource endowment, exchange rate between RMB and ASEAN countries, and the size of ASEAN countries, have a negative impact on bilateral trade, but to a lesser extent. The trade potential between China and Vietnam falls into the category of potential re-modelling, indicating that both sides are currently utilizing their trade potential to the greatest extent possible, that trade growth space is limited, and that new trade opportunities must be discovered. The trade potential index between China and nine ASEAN countries, excluding Vietnam, is in the potential-exploiting category, indicating that the potential has not been fully utilized by both sides and that there is still room for growth in the scale of trade between the two countries.\n            \n            \n              Conclusion\n              With the shift of the world’s economic center of gravity in the direction of Asia following COVID-19, China and ASEAN countries should seize the opportunity to strengthen their comprehensive strength and economic aggregates and further develop China’s constructive role in the regional organization. The signing of the Belt and Road Initiative and the construction of a free trade zone has had a positive effect on the development of bilateral trade. Propose that: positive trade factors should continue to be strengthened, trade barriers should be removed, and new dynamics of bilateral trade growth should be enhanced.","container-title":"PLOS ONE","DOI":"10.1371/journal.pone.0290897","ISSN":"1932-6203","issue":"9","journalAbbreviation":"PLoS ONE","language":"en","page":"e0290897","source":"DOI.org (Crossref)","title":"Evaluation of China-ASEAN trade status and trade potential: An empirical study based on a gravity model","title-short":"Evaluation of China-ASEAN trade status and trade potential","volume":"18","author":[{"family":"Zhai","given":"Huafeng"}],"editor":[{"family":"Le","given":"Hoang Phong"}],"issued":{"date-parts":[["2023",9,1]]}}}],"schema":"https://github.com/citation-style-language/schema/raw/master/csl-citation.json"} </w:instrText>
      </w:r>
      <w:r w:rsidRPr="00A50599">
        <w:rPr>
          <w:rFonts w:ascii="Cambria" w:hAnsi="Cambria"/>
          <w:sz w:val="21"/>
          <w:szCs w:val="21"/>
        </w:rPr>
        <w:fldChar w:fldCharType="separate"/>
      </w:r>
      <w:hyperlink w:anchor="Sarin" w:history="1">
        <w:r w:rsidRPr="00A50599">
          <w:rPr>
            <w:rStyle w:val="Hyperlink"/>
            <w:rFonts w:ascii="Cambria" w:hAnsi="Cambria"/>
            <w:sz w:val="21"/>
            <w:szCs w:val="21"/>
            <w:u w:val="none"/>
          </w:rPr>
          <w:t>(Sarin, 2018;</w:t>
        </w:r>
      </w:hyperlink>
      <w:r w:rsidRPr="00A50599">
        <w:rPr>
          <w:rFonts w:ascii="Cambria" w:hAnsi="Cambria"/>
          <w:sz w:val="21"/>
          <w:szCs w:val="21"/>
        </w:rPr>
        <w:t xml:space="preserve"> </w:t>
      </w:r>
      <w:hyperlink w:anchor="Zhai" w:history="1">
        <w:r w:rsidRPr="00A50599">
          <w:rPr>
            <w:rStyle w:val="Hyperlink"/>
            <w:rFonts w:ascii="Cambria" w:hAnsi="Cambria"/>
            <w:sz w:val="21"/>
            <w:szCs w:val="21"/>
            <w:u w:val="none"/>
          </w:rPr>
          <w:t>Zhai, 2023)</w:t>
        </w:r>
      </w:hyperlink>
      <w:r w:rsidRPr="00A50599">
        <w:rPr>
          <w:rFonts w:ascii="Cambria" w:hAnsi="Cambria"/>
          <w:sz w:val="21"/>
          <w:szCs w:val="21"/>
        </w:rPr>
        <w:fldChar w:fldCharType="end"/>
      </w:r>
      <w:r w:rsidRPr="00A50599">
        <w:rPr>
          <w:rFonts w:ascii="Cambria" w:hAnsi="Cambria"/>
          <w:sz w:val="21"/>
          <w:szCs w:val="21"/>
        </w:rPr>
        <w:t>. Classical gravity models traditionally have limited functionality because they only use cross-sectional data and a single set of equations to estimate trade flows between two countries at a given time. Still, academics have added more to the basic form to highlight other factors influencing bilateral commerce.</w:t>
      </w:r>
      <w:r w:rsidRPr="004E733E">
        <w:rPr>
          <w:rFonts w:ascii="Cambria" w:hAnsi="Cambria"/>
          <w:sz w:val="21"/>
          <w:szCs w:val="21"/>
        </w:rPr>
        <w:t xml:space="preserve"> </w:t>
      </w:r>
    </w:p>
    <w:p w14:paraId="3FE90A4E" w14:textId="77777777" w:rsidR="00FB7D50" w:rsidRPr="004E733E" w:rsidRDefault="00FB7D50" w:rsidP="00982B56">
      <w:pPr>
        <w:spacing w:line="276" w:lineRule="auto"/>
        <w:ind w:right="432"/>
        <w:jc w:val="both"/>
        <w:rPr>
          <w:rFonts w:ascii="Cambria" w:hAnsi="Cambria"/>
          <w:sz w:val="21"/>
          <w:szCs w:val="21"/>
        </w:rPr>
      </w:pPr>
      <w:r w:rsidRPr="004E733E">
        <w:rPr>
          <w:rFonts w:ascii="Cambria" w:hAnsi="Cambria"/>
          <w:sz w:val="21"/>
          <w:szCs w:val="21"/>
        </w:rPr>
        <w:t>The basic Traditional gravity model equation is:</w:t>
      </w:r>
    </w:p>
    <w:p w14:paraId="6A3D322B" w14:textId="77777777" w:rsidR="00FB7D50" w:rsidRPr="004E733E" w:rsidRDefault="00000000" w:rsidP="00982B56">
      <w:pPr>
        <w:pStyle w:val="NormalWeb"/>
        <w:spacing w:before="240" w:line="276" w:lineRule="auto"/>
        <w:ind w:firstLine="720"/>
        <w:jc w:val="center"/>
        <w:rPr>
          <w:rFonts w:ascii="Cambria" w:hAnsi="Cambria"/>
          <w:sz w:val="21"/>
          <w:szCs w:val="21"/>
        </w:rPr>
      </w:pPr>
      <m:oMath>
        <m:sSub>
          <m:sSubPr>
            <m:ctrlPr>
              <w:rPr>
                <w:rFonts w:ascii="Cambria Math" w:hAnsi="Cambria Math"/>
                <w:i/>
                <w:sz w:val="21"/>
                <w:szCs w:val="21"/>
              </w:rPr>
            </m:ctrlPr>
          </m:sSubPr>
          <m:e>
            <m:r>
              <w:rPr>
                <w:rFonts w:ascii="Cambria Math" w:hAnsi="Cambria Math"/>
                <w:sz w:val="21"/>
                <w:szCs w:val="21"/>
              </w:rPr>
              <m:t>trade</m:t>
            </m:r>
          </m:e>
          <m:sub>
            <m:r>
              <w:rPr>
                <w:rFonts w:ascii="Cambria Math" w:hAnsi="Cambria Math"/>
                <w:sz w:val="21"/>
                <w:szCs w:val="21"/>
              </w:rPr>
              <m:t xml:space="preserve">ij </m:t>
            </m:r>
          </m:sub>
        </m:sSub>
        <m:r>
          <w:rPr>
            <w:rFonts w:ascii="Cambria Math" w:hAnsi="Cambria Math"/>
            <w:sz w:val="21"/>
            <w:szCs w:val="21"/>
          </w:rPr>
          <m:t>=C*</m:t>
        </m:r>
        <m:f>
          <m:fPr>
            <m:ctrlPr>
              <w:rPr>
                <w:rFonts w:ascii="Cambria Math" w:hAnsi="Cambria Math"/>
                <w:i/>
                <w:sz w:val="21"/>
                <w:szCs w:val="21"/>
              </w:rPr>
            </m:ctrlPr>
          </m:fPr>
          <m:num>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GDP</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GDP</m:t>
                </m:r>
              </m:e>
              <m:sub>
                <m:r>
                  <w:rPr>
                    <w:rFonts w:ascii="Cambria Math" w:hAnsi="Cambria Math"/>
                    <w:sz w:val="21"/>
                    <w:szCs w:val="21"/>
                  </w:rPr>
                  <m:t>j</m:t>
                </m:r>
              </m:sub>
            </m:sSub>
          </m:num>
          <m:den>
            <m:r>
              <w:rPr>
                <w:rFonts w:ascii="Cambria Math" w:hAnsi="Cambria Math"/>
                <w:sz w:val="21"/>
                <w:szCs w:val="21"/>
              </w:rPr>
              <m:t>Dist</m:t>
            </m:r>
          </m:den>
        </m:f>
      </m:oMath>
      <w:r w:rsidR="00FB7D50" w:rsidRPr="004E733E">
        <w:rPr>
          <w:rFonts w:ascii="Cambria" w:hAnsi="Cambria"/>
          <w:sz w:val="21"/>
          <w:szCs w:val="21"/>
        </w:rPr>
        <w:t>………………………………………………….………………1</w:t>
      </w:r>
    </w:p>
    <w:p w14:paraId="2ABB177B" w14:textId="2F3E3B8B" w:rsidR="00982B56" w:rsidRPr="004E733E" w:rsidRDefault="00FB7D50" w:rsidP="00F758D2">
      <w:pPr>
        <w:spacing w:line="276" w:lineRule="auto"/>
        <w:ind w:right="3" w:firstLine="567"/>
        <w:jc w:val="both"/>
        <w:rPr>
          <w:rFonts w:ascii="Cambria" w:hAnsi="Cambria"/>
          <w:sz w:val="21"/>
          <w:szCs w:val="21"/>
        </w:rPr>
      </w:pPr>
      <w:r w:rsidRPr="004E733E">
        <w:rPr>
          <w:rFonts w:ascii="Cambria" w:hAnsi="Cambria"/>
          <w:sz w:val="21"/>
          <w:szCs w:val="21"/>
        </w:rPr>
        <w:t xml:space="preserve">The standard gravity model does not provide the theoretical foundations but has improved. Our study uses the extended form of the gravity model with panel data analysis that includes essential variables, such as trade, GDP, Economic size, Population FDI, and others. Panel data analysis is a relatively new development that has induced a paradigm shift by providing a more comprehensive understanding of how trade evolves in numerous sites over time. This technique gained momentum and remarkably became popular because of its ability to enrich our knowledge of evolution </w:t>
      </w:r>
      <w:r w:rsidRPr="004E733E">
        <w:rPr>
          <w:rFonts w:ascii="Cambria" w:hAnsi="Cambria"/>
          <w:sz w:val="21"/>
          <w:szCs w:val="21"/>
        </w:rPr>
        <w:fldChar w:fldCharType="begin"/>
      </w:r>
      <w:r w:rsidRPr="004E733E">
        <w:rPr>
          <w:rFonts w:ascii="Cambria" w:hAnsi="Cambria"/>
          <w:sz w:val="21"/>
          <w:szCs w:val="21"/>
        </w:rPr>
        <w:instrText xml:space="preserve"> ADDIN ZOTERO_ITEM CSL_CITATION {"citationID":"1A3JAEMg","properties":{"formattedCitation":"(Santos Silva &amp; Tenreyro, 2006; Zhai, 2023)","plainCitation":"(Santos Silva &amp; Tenreyro, 2006; Zhai, 2023)","noteIndex":0},"citationItems":[{"id":454,"uris":["http://zotero.org/users/local/lQSNCdG2/items/K6EY5YGH"],"itemData":{"id":454,"type":"article-journal","abstract":"Although economists have long been aware of Jensen's inequality, many econometric applications have neglected an important implication of it: under heteroskedasticity, the parameters of log-linearized models estimated by OLS lead to biased estimates of the true elasticities. We explain why this problem arises and propose an appropriate estimator. Our criticism of conventional practices and the proposed solution extend to a broad range of applications where log-linearized equations are estimated. We develop the argument using one particular illustration, the gravity equation for trade. We find significant differences between estimates obtained with the proposed estimator and those obtained with the traditional method.","container-title":"The Log of Gravity","DOI":"10.1162/rest.88.4.641","journalAbbreviation":"The Log of Gravity","page":"641-658","source":"ResearchGate","title":"The Log of Gravity","volume":"88","author":[{"family":"Santos Silva","given":"J."},{"family":"Tenreyro","given":"Silvana"}],"issued":{"date-parts":[["2006",11,1]]}}},{"id":292,"uris":["http://zotero.org/users/local/lQSNCdG2/items/BUYED6MK"],"itemData":{"id":292,"type":"article-journal","abstract":"Objective\n              The objective of this study was to identify factors influencing the development of China-ASEAN trade- from the total economic volume of both sides, distance, the population size of ASEAN countries, the construction of a free trade area, and the signing of the Belt and Road initiative, resource endowment per capita, the exchange rate between RMB and ASEAN countries, and the land area of ASEAN countries—to develop a conceptual framework for China-ASEAN trade potential.\n            \n            \n              Study design\n              This study uses panel data from 2001 to 2021 that is evenly distributed among 10 ASEAN countries to serve as the dataset. Firstly, the unit roots are checked and the cointegration relationships are examined, focusing on the heterogeneity test. Based on the classical trade gravity model, the innovative trade gravity model with key influencing factors is constructed. On the basis of the classical trade gravity model, an innovative trade gravity model of key influencing factors is constructed. The trade potential model is used to calculate the direct trade potential coefficient between China and ASEAN countries, which points out the direction for the sustainability of bilateral trade.\n            \n            \n              Results\n              This study finds that among the factors affecting China-ASEAN bilateral trade, the total economic output of both sides, distance, population size of ASEAN countries, the construction of the FTA, and the signing of the Belt and Road Initiative all have a positive impact on bilateral trade. Three influencing factors, namely per capita resource endowment, exchange rate between RMB and ASEAN countries, and the size of ASEAN countries, have a negative impact on bilateral trade, but to a lesser extent. The trade potential between China and Vietnam falls into the category of potential re-modelling, indicating that both sides are currently utilizing their trade potential to the greatest extent possible, that trade growth space is limited, and that new trade opportunities must be discovered. The trade potential index between China and nine ASEAN countries, excluding Vietnam, is in the potential-exploiting category, indicating that the potential has not been fully utilized by both sides and that there is still room for growth in the scale of trade between the two countries.\n            \n            \n              Conclusion\n              With the shift of the world’s economic center of gravity in the direction of Asia following COVID-19, China and ASEAN countries should seize the opportunity to strengthen their comprehensive strength and economic aggregates and further develop China’s constructive role in the regional organization. The signing of the Belt and Road Initiative and the construction of a free trade zone has had a positive effect on the development of bilateral trade. Propose that: positive trade factors should continue to be strengthened, trade barriers should be removed, and new dynamics of bilateral trade growth should be enhanced.","container-title":"PLOS ONE","DOI":"10.1371/journal.pone.0290897","ISSN":"1932-6203","issue":"9","journalAbbreviation":"PLoS ONE","language":"en","page":"e0290897","source":"DOI.org (Crossref)","title":"Evaluation of China-ASEAN trade status and trade potential: An empirical study based on a gravity model","title-short":"Evaluation of China-ASEAN trade status and trade potential","volume":"18","author":[{"family":"Zhai","given":"Huafeng"}],"editor":[{"family":"Le","given":"Hoang Phong"}],"issued":{"date-parts":[["2023",9,1]]}}}],"schema":"https://github.com/citation-style-language/schema/raw/master/csl-citation.json"} </w:instrText>
      </w:r>
      <w:r w:rsidRPr="004E733E">
        <w:rPr>
          <w:rFonts w:ascii="Cambria" w:hAnsi="Cambria"/>
          <w:sz w:val="21"/>
          <w:szCs w:val="21"/>
        </w:rPr>
        <w:fldChar w:fldCharType="separate"/>
      </w:r>
      <w:hyperlink w:anchor="Silva" w:history="1">
        <w:r w:rsidRPr="004E733E">
          <w:rPr>
            <w:rStyle w:val="Hyperlink"/>
            <w:rFonts w:ascii="Cambria" w:hAnsi="Cambria"/>
            <w:sz w:val="21"/>
            <w:szCs w:val="21"/>
            <w:u w:val="none"/>
          </w:rPr>
          <w:t>(Silva &amp; Tenreyro, 2006;</w:t>
        </w:r>
      </w:hyperlink>
      <w:r w:rsidRPr="004E733E">
        <w:rPr>
          <w:rFonts w:ascii="Cambria" w:hAnsi="Cambria"/>
          <w:sz w:val="21"/>
          <w:szCs w:val="21"/>
        </w:rPr>
        <w:t xml:space="preserve"> </w:t>
      </w:r>
      <w:hyperlink w:anchor="Zhai" w:history="1">
        <w:r w:rsidRPr="004E733E">
          <w:rPr>
            <w:rStyle w:val="Hyperlink"/>
            <w:rFonts w:ascii="Cambria" w:hAnsi="Cambria"/>
            <w:sz w:val="21"/>
            <w:szCs w:val="21"/>
            <w:u w:val="none"/>
          </w:rPr>
          <w:t>Zhai, 2023)</w:t>
        </w:r>
      </w:hyperlink>
      <w:r w:rsidRPr="004E733E">
        <w:rPr>
          <w:rFonts w:ascii="Cambria" w:hAnsi="Cambria"/>
          <w:sz w:val="21"/>
          <w:szCs w:val="21"/>
        </w:rPr>
        <w:fldChar w:fldCharType="end"/>
      </w:r>
      <w:r w:rsidRPr="004E733E">
        <w:rPr>
          <w:rFonts w:ascii="Cambria" w:hAnsi="Cambria"/>
          <w:sz w:val="21"/>
          <w:szCs w:val="21"/>
        </w:rPr>
        <w:t>. Therefore, we have two separate equations: ASEAN and India and ASEAN and China. We will now understand the trade flows between India and China from the ASEAN.</w:t>
      </w:r>
    </w:p>
    <w:p w14:paraId="360D8C76" w14:textId="5A167609" w:rsidR="00FB7D50" w:rsidRPr="004E733E" w:rsidRDefault="00FB7D50" w:rsidP="00982B56">
      <w:pPr>
        <w:spacing w:line="276" w:lineRule="auto"/>
        <w:ind w:right="3" w:firstLine="567"/>
        <w:jc w:val="both"/>
        <w:rPr>
          <w:rFonts w:ascii="Cambria" w:hAnsi="Cambria"/>
          <w:sz w:val="21"/>
          <w:szCs w:val="21"/>
        </w:rPr>
      </w:pPr>
      <w:r w:rsidRPr="004E733E">
        <w:rPr>
          <w:rFonts w:ascii="Cambria" w:hAnsi="Cambria"/>
          <w:sz w:val="21"/>
          <w:szCs w:val="21"/>
        </w:rPr>
        <w:t xml:space="preserve"> </w:t>
      </w:r>
    </w:p>
    <w:p w14:paraId="40D250B3" w14:textId="77777777" w:rsidR="00FB7D50" w:rsidRPr="004E733E" w:rsidRDefault="00FB7D50" w:rsidP="00FB7D50">
      <w:pPr>
        <w:shd w:val="clear" w:color="auto" w:fill="FFFFFF"/>
        <w:spacing w:line="360" w:lineRule="auto"/>
        <w:ind w:right="3"/>
        <w:jc w:val="both"/>
        <w:rPr>
          <w:rFonts w:ascii="Cambria" w:hAnsi="Cambria"/>
          <w:b/>
          <w:bCs/>
          <w:sz w:val="21"/>
          <w:szCs w:val="21"/>
        </w:rPr>
      </w:pPr>
      <w:r w:rsidRPr="004E733E">
        <w:rPr>
          <w:rFonts w:ascii="Cambria" w:hAnsi="Cambria"/>
          <w:b/>
          <w:bCs/>
          <w:sz w:val="21"/>
          <w:szCs w:val="21"/>
        </w:rPr>
        <w:t>Equation for ASEAN-India</w:t>
      </w:r>
    </w:p>
    <w:p w14:paraId="5F6EC7F4" w14:textId="77777777" w:rsidR="00FB7D50" w:rsidRPr="004E733E" w:rsidRDefault="00000000" w:rsidP="00FB7D50">
      <w:pPr>
        <w:pStyle w:val="NormalWeb"/>
        <w:spacing w:after="0" w:line="360" w:lineRule="auto"/>
        <w:ind w:left="432" w:right="3" w:firstLine="720"/>
        <w:jc w:val="both"/>
        <w:rPr>
          <w:rFonts w:ascii="Cambria" w:hAnsi="Cambria"/>
          <w:sz w:val="21"/>
          <w:szCs w:val="21"/>
        </w:rPr>
      </w:pPr>
      <m:oMath>
        <m:sSub>
          <m:sSubPr>
            <m:ctrlPr>
              <w:rPr>
                <w:rFonts w:ascii="Cambria Math" w:hAnsi="Cambria Math"/>
                <w:i/>
                <w:sz w:val="21"/>
                <w:szCs w:val="21"/>
              </w:rPr>
            </m:ctrlPr>
          </m:sSubPr>
          <m:e>
            <m:r>
              <m:rPr>
                <m:sty m:val="p"/>
              </m:rPr>
              <w:rPr>
                <w:rFonts w:ascii="Cambria Math" w:hAnsi="Cambria Math"/>
                <w:sz w:val="21"/>
                <w:szCs w:val="21"/>
              </w:rPr>
              <m:t>LNtrade</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m:t>
            </m:r>
          </m:sub>
        </m:sSub>
        <m:sSub>
          <m:sSubPr>
            <m:ctrlPr>
              <w:rPr>
                <w:rFonts w:ascii="Cambria Math" w:hAnsi="Cambria Math"/>
                <w:i/>
                <w:sz w:val="21"/>
                <w:szCs w:val="21"/>
              </w:rPr>
            </m:ctrlPr>
          </m:sSubPr>
          <m:e>
            <m:r>
              <w:rPr>
                <w:rFonts w:ascii="Cambria Math" w:hAnsi="Cambria Math"/>
                <w:sz w:val="21"/>
                <w:szCs w:val="21"/>
              </w:rPr>
              <m:t>lnRealGDP</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2</m:t>
            </m:r>
          </m:sub>
        </m:sSub>
        <m:sSub>
          <m:sSubPr>
            <m:ctrlPr>
              <w:rPr>
                <w:rFonts w:ascii="Cambria Math" w:hAnsi="Cambria Math"/>
                <w:i/>
                <w:sz w:val="21"/>
                <w:szCs w:val="21"/>
              </w:rPr>
            </m:ctrlPr>
          </m:sSubPr>
          <m:e>
            <m:r>
              <w:rPr>
                <w:rFonts w:ascii="Cambria Math" w:hAnsi="Cambria Math"/>
                <w:sz w:val="21"/>
                <w:szCs w:val="21"/>
              </w:rPr>
              <m:t>lnPop</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3</m:t>
            </m:r>
          </m:sub>
        </m:sSub>
        <m:sSub>
          <m:sSubPr>
            <m:ctrlPr>
              <w:rPr>
                <w:rFonts w:ascii="Cambria Math" w:hAnsi="Cambria Math"/>
                <w:i/>
                <w:sz w:val="21"/>
                <w:szCs w:val="21"/>
              </w:rPr>
            </m:ctrlPr>
          </m:sSubPr>
          <m:e>
            <m:r>
              <w:rPr>
                <w:rFonts w:ascii="Cambria Math" w:hAnsi="Cambria Math"/>
                <w:sz w:val="21"/>
                <w:szCs w:val="21"/>
              </w:rPr>
              <m:t>lneconomicsize</m:t>
            </m:r>
          </m:e>
          <m:sub>
            <m:r>
              <w:rPr>
                <w:rFonts w:ascii="Cambria Math" w:hAnsi="Cambria Math"/>
                <w:sz w:val="21"/>
                <w:szCs w:val="21"/>
              </w:rPr>
              <m:t>ij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4</m:t>
            </m:r>
          </m:sub>
        </m:sSub>
        <m:sSub>
          <m:sSubPr>
            <m:ctrlPr>
              <w:rPr>
                <w:rFonts w:ascii="Cambria Math" w:hAnsi="Cambria Math"/>
                <w:i/>
                <w:sz w:val="21"/>
                <w:szCs w:val="21"/>
              </w:rPr>
            </m:ctrlPr>
          </m:sSubPr>
          <m:e>
            <m:r>
              <w:rPr>
                <w:rFonts w:ascii="Cambria Math" w:hAnsi="Cambria Math"/>
                <w:sz w:val="21"/>
                <w:szCs w:val="21"/>
              </w:rPr>
              <m:t>lnFDI</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6</m:t>
            </m:r>
          </m:sub>
        </m:sSub>
        <m:sSub>
          <m:sSubPr>
            <m:ctrlPr>
              <w:rPr>
                <w:rFonts w:ascii="Cambria Math" w:hAnsi="Cambria Math"/>
                <w:i/>
                <w:sz w:val="21"/>
                <w:szCs w:val="21"/>
              </w:rPr>
            </m:ctrlPr>
          </m:sSubPr>
          <m:e>
            <m:r>
              <w:rPr>
                <w:rFonts w:ascii="Cambria Math" w:hAnsi="Cambria Math"/>
                <w:sz w:val="21"/>
                <w:szCs w:val="21"/>
              </w:rPr>
              <m:t>lnremote</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7</m:t>
            </m:r>
          </m:sub>
        </m:sSub>
        <m:sSub>
          <m:sSubPr>
            <m:ctrlPr>
              <w:rPr>
                <w:rFonts w:ascii="Cambria Math" w:hAnsi="Cambria Math"/>
                <w:i/>
                <w:sz w:val="21"/>
                <w:szCs w:val="21"/>
              </w:rPr>
            </m:ctrlPr>
          </m:sSubPr>
          <m:e>
            <m:r>
              <w:rPr>
                <w:rFonts w:ascii="Cambria Math" w:hAnsi="Cambria Math"/>
                <w:sz w:val="21"/>
                <w:szCs w:val="21"/>
              </w:rPr>
              <m:t>lnGDP_Distance</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8</m:t>
            </m:r>
          </m:sub>
        </m:sSub>
        <m:sSub>
          <m:sSubPr>
            <m:ctrlPr>
              <w:rPr>
                <w:rFonts w:ascii="Cambria Math" w:hAnsi="Cambria Math"/>
                <w:i/>
                <w:sz w:val="21"/>
                <w:szCs w:val="21"/>
              </w:rPr>
            </m:ctrlPr>
          </m:sSubPr>
          <m:e>
            <m:r>
              <w:rPr>
                <w:rFonts w:ascii="Cambria Math" w:hAnsi="Cambria Math"/>
                <w:sz w:val="21"/>
                <w:szCs w:val="21"/>
              </w:rPr>
              <m:t>policy</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8</m:t>
            </m:r>
          </m:sub>
        </m:sSub>
        <m:sSub>
          <m:sSubPr>
            <m:ctrlPr>
              <w:rPr>
                <w:rFonts w:ascii="Cambria Math" w:hAnsi="Cambria Math"/>
                <w:i/>
                <w:sz w:val="21"/>
                <w:szCs w:val="21"/>
              </w:rPr>
            </m:ctrlPr>
          </m:sSubPr>
          <m:e>
            <m:r>
              <w:rPr>
                <w:rFonts w:ascii="Cambria Math" w:hAnsi="Cambria Math"/>
                <w:sz w:val="21"/>
                <w:szCs w:val="21"/>
              </w:rPr>
              <m:t>Geopolitical</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10</m:t>
            </m:r>
          </m:sub>
        </m:sSub>
        <m:sSub>
          <m:sSubPr>
            <m:ctrlPr>
              <w:rPr>
                <w:rFonts w:ascii="Cambria Math" w:hAnsi="Cambria Math"/>
                <w:i/>
                <w:sz w:val="21"/>
                <w:szCs w:val="21"/>
              </w:rPr>
            </m:ctrlPr>
          </m:sSubPr>
          <m:e>
            <m:r>
              <w:rPr>
                <w:rFonts w:ascii="Cambria Math" w:hAnsi="Cambria Math"/>
                <w:sz w:val="21"/>
                <w:szCs w:val="21"/>
              </w:rPr>
              <m:t>FTA</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11</m:t>
            </m:r>
          </m:sub>
        </m:sSub>
        <m:sSub>
          <m:sSubPr>
            <m:ctrlPr>
              <w:rPr>
                <w:rFonts w:ascii="Cambria Math" w:hAnsi="Cambria Math"/>
                <w:i/>
                <w:sz w:val="21"/>
                <w:szCs w:val="21"/>
              </w:rPr>
            </m:ctrlPr>
          </m:sSubPr>
          <m:e>
            <m:r>
              <w:rPr>
                <w:rFonts w:ascii="Cambria Math" w:hAnsi="Cambria Math"/>
                <w:sz w:val="21"/>
                <w:szCs w:val="21"/>
              </w:rPr>
              <m:t>Dev_status</m:t>
            </m:r>
          </m:e>
          <m:sub>
            <m:r>
              <w:rPr>
                <w:rFonts w:ascii="Cambria Math" w:hAnsi="Cambria Math"/>
                <w:sz w:val="21"/>
                <w:szCs w:val="21"/>
              </w:rPr>
              <m:t>ij</m:t>
            </m:r>
          </m:sub>
        </m:sSub>
        <m:r>
          <w:rPr>
            <w:rFonts w:ascii="Cambria Math" w:hAnsi="Cambria Math"/>
            <w:sz w:val="21"/>
            <w:szCs w:val="21"/>
          </w:rPr>
          <m:t>+μij.</m:t>
        </m:r>
      </m:oMath>
      <w:r w:rsidR="00FB7D50" w:rsidRPr="004E733E">
        <w:rPr>
          <w:rFonts w:ascii="Cambria" w:hAnsi="Cambria"/>
          <w:sz w:val="21"/>
          <w:szCs w:val="21"/>
        </w:rPr>
        <w:t>…………2</w:t>
      </w:r>
    </w:p>
    <w:p w14:paraId="269EF1AC" w14:textId="77777777" w:rsidR="00FB7D50" w:rsidRPr="004E733E" w:rsidRDefault="00FB7D50" w:rsidP="00FB7D50">
      <w:pPr>
        <w:shd w:val="clear" w:color="auto" w:fill="FFFFFF"/>
        <w:spacing w:line="360" w:lineRule="auto"/>
        <w:ind w:right="3"/>
        <w:jc w:val="both"/>
        <w:rPr>
          <w:rFonts w:ascii="Cambria" w:hAnsi="Cambria"/>
          <w:b/>
          <w:bCs/>
          <w:sz w:val="21"/>
          <w:szCs w:val="21"/>
        </w:rPr>
      </w:pPr>
    </w:p>
    <w:p w14:paraId="37F9CF2E" w14:textId="2FFA0BAE" w:rsidR="00FB7D50" w:rsidRPr="004E733E" w:rsidRDefault="00FB7D50" w:rsidP="00FB7D50">
      <w:pPr>
        <w:shd w:val="clear" w:color="auto" w:fill="FFFFFF"/>
        <w:spacing w:line="360" w:lineRule="auto"/>
        <w:ind w:right="3"/>
        <w:jc w:val="both"/>
        <w:rPr>
          <w:rFonts w:ascii="Cambria" w:hAnsi="Cambria"/>
          <w:b/>
          <w:bCs/>
          <w:sz w:val="21"/>
          <w:szCs w:val="21"/>
        </w:rPr>
      </w:pPr>
      <w:r w:rsidRPr="004E733E">
        <w:rPr>
          <w:rFonts w:ascii="Cambria" w:hAnsi="Cambria"/>
          <w:b/>
          <w:bCs/>
          <w:sz w:val="21"/>
          <w:szCs w:val="21"/>
        </w:rPr>
        <w:lastRenderedPageBreak/>
        <w:t>Equation for ASEAN-China</w:t>
      </w:r>
    </w:p>
    <w:p w14:paraId="02E07534" w14:textId="26618FD1" w:rsidR="00FB7D50" w:rsidRPr="004E733E" w:rsidRDefault="00000000" w:rsidP="00FB7D50">
      <w:pPr>
        <w:pStyle w:val="NormalWeb"/>
        <w:spacing w:after="0" w:line="360" w:lineRule="auto"/>
        <w:ind w:left="432" w:right="3" w:firstLine="720"/>
        <w:jc w:val="both"/>
        <w:rPr>
          <w:rFonts w:ascii="Cambria" w:hAnsi="Cambria"/>
          <w:sz w:val="21"/>
          <w:szCs w:val="21"/>
        </w:rPr>
      </w:pPr>
      <m:oMath>
        <m:sSub>
          <m:sSubPr>
            <m:ctrlPr>
              <w:rPr>
                <w:rFonts w:ascii="Cambria Math" w:hAnsi="Cambria Math"/>
                <w:i/>
                <w:sz w:val="21"/>
                <w:szCs w:val="21"/>
              </w:rPr>
            </m:ctrlPr>
          </m:sSubPr>
          <m:e>
            <m:r>
              <m:rPr>
                <m:sty m:val="p"/>
              </m:rPr>
              <w:rPr>
                <w:rFonts w:ascii="Cambria Math" w:hAnsi="Cambria Math"/>
                <w:sz w:val="21"/>
                <w:szCs w:val="21"/>
              </w:rPr>
              <m:t>LNtrade</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m:t>
            </m:r>
          </m:sub>
        </m:sSub>
        <m:sSub>
          <m:sSubPr>
            <m:ctrlPr>
              <w:rPr>
                <w:rFonts w:ascii="Cambria Math" w:hAnsi="Cambria Math"/>
                <w:i/>
                <w:sz w:val="21"/>
                <w:szCs w:val="21"/>
              </w:rPr>
            </m:ctrlPr>
          </m:sSubPr>
          <m:e>
            <m:r>
              <w:rPr>
                <w:rFonts w:ascii="Cambria Math" w:hAnsi="Cambria Math"/>
                <w:sz w:val="21"/>
                <w:szCs w:val="21"/>
              </w:rPr>
              <m:t>lnRealGDP</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2</m:t>
            </m:r>
          </m:sub>
        </m:sSub>
        <m:sSub>
          <m:sSubPr>
            <m:ctrlPr>
              <w:rPr>
                <w:rFonts w:ascii="Cambria Math" w:hAnsi="Cambria Math"/>
                <w:i/>
                <w:sz w:val="21"/>
                <w:szCs w:val="21"/>
              </w:rPr>
            </m:ctrlPr>
          </m:sSubPr>
          <m:e>
            <m:r>
              <w:rPr>
                <w:rFonts w:ascii="Cambria Math" w:hAnsi="Cambria Math"/>
                <w:sz w:val="21"/>
                <w:szCs w:val="21"/>
              </w:rPr>
              <m:t>lnPop</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3</m:t>
            </m:r>
          </m:sub>
        </m:sSub>
        <m:sSub>
          <m:sSubPr>
            <m:ctrlPr>
              <w:rPr>
                <w:rFonts w:ascii="Cambria Math" w:hAnsi="Cambria Math"/>
                <w:i/>
                <w:sz w:val="21"/>
                <w:szCs w:val="21"/>
              </w:rPr>
            </m:ctrlPr>
          </m:sSubPr>
          <m:e>
            <m:r>
              <w:rPr>
                <w:rFonts w:ascii="Cambria Math" w:hAnsi="Cambria Math"/>
                <w:sz w:val="21"/>
                <w:szCs w:val="21"/>
              </w:rPr>
              <m:t>lneconomicsize</m:t>
            </m:r>
          </m:e>
          <m:sub>
            <m:r>
              <w:rPr>
                <w:rFonts w:ascii="Cambria Math" w:hAnsi="Cambria Math"/>
                <w:sz w:val="21"/>
                <w:szCs w:val="21"/>
              </w:rPr>
              <m:t>ij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4</m:t>
            </m:r>
          </m:sub>
        </m:sSub>
        <m:sSub>
          <m:sSubPr>
            <m:ctrlPr>
              <w:rPr>
                <w:rFonts w:ascii="Cambria Math" w:hAnsi="Cambria Math"/>
                <w:i/>
                <w:sz w:val="21"/>
                <w:szCs w:val="21"/>
              </w:rPr>
            </m:ctrlPr>
          </m:sSubPr>
          <m:e>
            <m:r>
              <w:rPr>
                <w:rFonts w:ascii="Cambria Math" w:hAnsi="Cambria Math"/>
                <w:sz w:val="21"/>
                <w:szCs w:val="21"/>
              </w:rPr>
              <m:t>lnFDI</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6</m:t>
            </m:r>
          </m:sub>
        </m:sSub>
        <m:sSub>
          <m:sSubPr>
            <m:ctrlPr>
              <w:rPr>
                <w:rFonts w:ascii="Cambria Math" w:hAnsi="Cambria Math"/>
                <w:i/>
                <w:sz w:val="21"/>
                <w:szCs w:val="21"/>
              </w:rPr>
            </m:ctrlPr>
          </m:sSubPr>
          <m:e>
            <m:r>
              <w:rPr>
                <w:rFonts w:ascii="Cambria Math" w:hAnsi="Cambria Math"/>
                <w:sz w:val="21"/>
                <w:szCs w:val="21"/>
              </w:rPr>
              <m:t>lnremote</m:t>
            </m:r>
          </m:e>
          <m:sub>
            <m:r>
              <w:rPr>
                <w:rFonts w:ascii="Cambria Math" w:hAnsi="Cambria Math"/>
                <w:sz w:val="21"/>
                <w:szCs w:val="21"/>
              </w:rPr>
              <m:t>ij</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7</m:t>
            </m:r>
          </m:sub>
        </m:sSub>
        <m:sSub>
          <m:sSubPr>
            <m:ctrlPr>
              <w:rPr>
                <w:rFonts w:ascii="Cambria Math" w:hAnsi="Cambria Math"/>
                <w:i/>
                <w:sz w:val="21"/>
                <w:szCs w:val="21"/>
              </w:rPr>
            </m:ctrlPr>
          </m:sSubPr>
          <m:e>
            <m:r>
              <w:rPr>
                <w:rFonts w:ascii="Cambria Math" w:hAnsi="Cambria Math"/>
                <w:sz w:val="21"/>
                <w:szCs w:val="21"/>
              </w:rPr>
              <m:t>lnGDP_Distance</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8</m:t>
            </m:r>
          </m:sub>
        </m:sSub>
        <m:sSub>
          <m:sSubPr>
            <m:ctrlPr>
              <w:rPr>
                <w:rFonts w:ascii="Cambria Math" w:hAnsi="Cambria Math"/>
                <w:i/>
                <w:sz w:val="21"/>
                <w:szCs w:val="21"/>
              </w:rPr>
            </m:ctrlPr>
          </m:sSubPr>
          <m:e>
            <m:r>
              <w:rPr>
                <w:rFonts w:ascii="Cambria Math" w:hAnsi="Cambria Math"/>
                <w:sz w:val="21"/>
                <w:szCs w:val="21"/>
              </w:rPr>
              <m:t>policy</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8</m:t>
            </m:r>
          </m:sub>
        </m:sSub>
        <m:sSub>
          <m:sSubPr>
            <m:ctrlPr>
              <w:rPr>
                <w:rFonts w:ascii="Cambria Math" w:hAnsi="Cambria Math"/>
                <w:i/>
                <w:sz w:val="21"/>
                <w:szCs w:val="21"/>
              </w:rPr>
            </m:ctrlPr>
          </m:sSubPr>
          <m:e>
            <m:r>
              <w:rPr>
                <w:rFonts w:ascii="Cambria Math" w:hAnsi="Cambria Math"/>
                <w:sz w:val="21"/>
                <w:szCs w:val="21"/>
              </w:rPr>
              <m:t>Geopolitical</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10</m:t>
            </m:r>
          </m:sub>
        </m:sSub>
        <m:sSub>
          <m:sSubPr>
            <m:ctrlPr>
              <w:rPr>
                <w:rFonts w:ascii="Cambria Math" w:hAnsi="Cambria Math"/>
                <w:i/>
                <w:sz w:val="21"/>
                <w:szCs w:val="21"/>
              </w:rPr>
            </m:ctrlPr>
          </m:sSubPr>
          <m:e>
            <m:r>
              <w:rPr>
                <w:rFonts w:ascii="Cambria Math" w:hAnsi="Cambria Math"/>
                <w:sz w:val="21"/>
                <w:szCs w:val="21"/>
              </w:rPr>
              <m:t>FTA</m:t>
            </m:r>
          </m:e>
          <m:sub>
            <m:r>
              <w:rPr>
                <w:rFonts w:ascii="Cambria Math" w:hAnsi="Cambria Math"/>
                <w:sz w:val="21"/>
                <w:szCs w:val="21"/>
              </w:rPr>
              <m:t>ij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11</m:t>
            </m:r>
          </m:sub>
        </m:sSub>
        <m:sSub>
          <m:sSubPr>
            <m:ctrlPr>
              <w:rPr>
                <w:rFonts w:ascii="Cambria Math" w:hAnsi="Cambria Math"/>
                <w:i/>
                <w:sz w:val="21"/>
                <w:szCs w:val="21"/>
              </w:rPr>
            </m:ctrlPr>
          </m:sSubPr>
          <m:e>
            <m:r>
              <w:rPr>
                <w:rFonts w:ascii="Cambria Math" w:hAnsi="Cambria Math"/>
                <w:sz w:val="21"/>
                <w:szCs w:val="21"/>
              </w:rPr>
              <m:t>Dev_status</m:t>
            </m:r>
          </m:e>
          <m:sub>
            <m:r>
              <w:rPr>
                <w:rFonts w:ascii="Cambria Math" w:hAnsi="Cambria Math"/>
                <w:sz w:val="21"/>
                <w:szCs w:val="21"/>
              </w:rPr>
              <m:t>ij</m:t>
            </m:r>
          </m:sub>
        </m:sSub>
        <m:r>
          <w:rPr>
            <w:rFonts w:ascii="Cambria Math" w:hAnsi="Cambria Math"/>
            <w:sz w:val="21"/>
            <w:szCs w:val="21"/>
          </w:rPr>
          <m:t>+μij</m:t>
        </m:r>
      </m:oMath>
      <w:r w:rsidR="00FB7D50" w:rsidRPr="004E733E">
        <w:rPr>
          <w:rFonts w:ascii="Cambria" w:hAnsi="Cambria"/>
          <w:sz w:val="21"/>
          <w:szCs w:val="21"/>
        </w:rPr>
        <w:t>.……...…3</w:t>
      </w:r>
    </w:p>
    <w:p w14:paraId="6932E245" w14:textId="77777777" w:rsidR="000E09C3" w:rsidRPr="004E733E" w:rsidRDefault="000E09C3" w:rsidP="000E09C3">
      <w:pPr>
        <w:pBdr>
          <w:top w:val="nil"/>
          <w:left w:val="nil"/>
          <w:bottom w:val="nil"/>
          <w:right w:val="nil"/>
          <w:between w:val="nil"/>
        </w:pBdr>
        <w:spacing w:line="276" w:lineRule="auto"/>
        <w:jc w:val="both"/>
        <w:rPr>
          <w:rFonts w:ascii="Cambria" w:eastAsia="Cambria" w:hAnsi="Cambria" w:cs="Cambria"/>
          <w:color w:val="000000"/>
          <w:sz w:val="21"/>
          <w:szCs w:val="21"/>
        </w:rPr>
      </w:pPr>
    </w:p>
    <w:p w14:paraId="0D503DA5" w14:textId="2843D764" w:rsidR="009D4888" w:rsidRPr="004E733E" w:rsidRDefault="00F305B5" w:rsidP="00DC302A">
      <w:pPr>
        <w:pStyle w:val="Heading1"/>
        <w:tabs>
          <w:tab w:val="left" w:pos="5354"/>
        </w:tabs>
        <w:ind w:left="0"/>
        <w:rPr>
          <w:rFonts w:asciiTheme="majorHAnsi" w:hAnsiTheme="majorHAnsi"/>
          <w:sz w:val="21"/>
          <w:szCs w:val="21"/>
        </w:rPr>
      </w:pPr>
      <w:r w:rsidRPr="004E733E">
        <w:rPr>
          <w:rFonts w:asciiTheme="majorHAnsi" w:hAnsiTheme="majorHAnsi"/>
          <w:sz w:val="21"/>
          <w:szCs w:val="21"/>
        </w:rPr>
        <w:t>FINDINGS AND DISCUSSION</w:t>
      </w:r>
    </w:p>
    <w:p w14:paraId="46664885" w14:textId="77777777" w:rsidR="00FB7D50" w:rsidRPr="004E733E" w:rsidRDefault="00FB7D50" w:rsidP="00FB7D50">
      <w:pPr>
        <w:pStyle w:val="Heading1"/>
        <w:tabs>
          <w:tab w:val="left" w:pos="5354"/>
        </w:tabs>
        <w:ind w:left="0"/>
        <w:rPr>
          <w:rFonts w:asciiTheme="majorHAnsi" w:hAnsiTheme="majorHAnsi"/>
          <w:sz w:val="21"/>
          <w:szCs w:val="21"/>
        </w:rPr>
      </w:pPr>
      <w:r w:rsidRPr="004E733E">
        <w:rPr>
          <w:rFonts w:asciiTheme="majorHAnsi" w:hAnsiTheme="majorHAnsi"/>
          <w:sz w:val="21"/>
          <w:szCs w:val="21"/>
        </w:rPr>
        <w:t>Data validation</w:t>
      </w:r>
    </w:p>
    <w:p w14:paraId="5CF8FB9E" w14:textId="77777777" w:rsidR="00FB7D50" w:rsidRPr="004E733E" w:rsidRDefault="00FB7D50" w:rsidP="00FB7D50">
      <w:pPr>
        <w:pStyle w:val="Heading1"/>
        <w:tabs>
          <w:tab w:val="left" w:pos="5354"/>
        </w:tabs>
        <w:spacing w:line="276" w:lineRule="auto"/>
        <w:ind w:left="0" w:firstLine="567"/>
        <w:jc w:val="both"/>
        <w:rPr>
          <w:rFonts w:asciiTheme="majorHAnsi" w:hAnsiTheme="majorHAnsi"/>
          <w:b w:val="0"/>
          <w:bCs w:val="0"/>
          <w:sz w:val="21"/>
          <w:szCs w:val="21"/>
        </w:rPr>
      </w:pPr>
      <w:r w:rsidRPr="004E733E">
        <w:rPr>
          <w:rFonts w:asciiTheme="majorHAnsi" w:hAnsiTheme="majorHAnsi"/>
          <w:b w:val="0"/>
          <w:bCs w:val="0"/>
          <w:sz w:val="21"/>
          <w:szCs w:val="21"/>
        </w:rPr>
        <w:t>Adding exogenous variables is a typical way of expanding the gravity model. Nevertheless, this study has been able to propose novel models due to multiple co-linearities and substantial uncorrelation among the independent variables. Given the significant uncorrelatedness between variables, this study conducted a correlation coefficient analysis on the variable data before introducing the specific model. The data were analyzed for correlation coefficients and were treated accordingly before introducing the model. This study analyzes the correlation coefficients of the variables and treats them accordingly before introducing the specific model. Before conducting the regression analysis, the data are tested for smoothness, correlation, and cointegration; specifically, the correlation analysis test is conducted, and the results show that a strong correlation among all variables has a good correlation.</w:t>
      </w:r>
    </w:p>
    <w:p w14:paraId="02C610CC" w14:textId="7F1C177F" w:rsidR="00FB7D50" w:rsidRPr="004E733E" w:rsidRDefault="00FB7D50" w:rsidP="00D87775">
      <w:pPr>
        <w:pStyle w:val="Heading1"/>
        <w:tabs>
          <w:tab w:val="left" w:pos="5354"/>
        </w:tabs>
        <w:spacing w:line="276" w:lineRule="auto"/>
        <w:ind w:left="0" w:firstLine="567"/>
        <w:jc w:val="both"/>
        <w:rPr>
          <w:rFonts w:asciiTheme="majorHAnsi" w:hAnsiTheme="majorHAnsi"/>
          <w:b w:val="0"/>
          <w:bCs w:val="0"/>
          <w:sz w:val="21"/>
          <w:szCs w:val="21"/>
        </w:rPr>
      </w:pPr>
      <w:r w:rsidRPr="004E733E">
        <w:rPr>
          <w:rFonts w:asciiTheme="majorHAnsi" w:hAnsiTheme="majorHAnsi"/>
          <w:b w:val="0"/>
          <w:bCs w:val="0"/>
          <w:sz w:val="21"/>
          <w:szCs w:val="21"/>
        </w:rPr>
        <w:t>The descriptive statistics for ASEAN, India, and ASEAN, China are in Tables 4</w:t>
      </w:r>
      <w:r w:rsidR="00D87775" w:rsidRPr="004E733E">
        <w:rPr>
          <w:rFonts w:asciiTheme="majorHAnsi" w:hAnsiTheme="majorHAnsi"/>
          <w:b w:val="0"/>
          <w:bCs w:val="0"/>
          <w:sz w:val="21"/>
          <w:szCs w:val="21"/>
        </w:rPr>
        <w:t xml:space="preserve"> </w:t>
      </w:r>
      <w:r w:rsidRPr="004E733E">
        <w:rPr>
          <w:rFonts w:asciiTheme="majorHAnsi" w:hAnsiTheme="majorHAnsi"/>
          <w:b w:val="0"/>
          <w:bCs w:val="0"/>
          <w:sz w:val="21"/>
          <w:szCs w:val="21"/>
        </w:rPr>
        <w:t xml:space="preserve">and </w:t>
      </w:r>
      <w:r w:rsidR="00D87775" w:rsidRPr="004E733E">
        <w:rPr>
          <w:rFonts w:asciiTheme="majorHAnsi" w:hAnsiTheme="majorHAnsi"/>
          <w:b w:val="0"/>
          <w:bCs w:val="0"/>
          <w:sz w:val="21"/>
          <w:szCs w:val="21"/>
        </w:rPr>
        <w:t>5</w:t>
      </w:r>
      <w:r w:rsidRPr="004E733E">
        <w:rPr>
          <w:rFonts w:asciiTheme="majorHAnsi" w:hAnsiTheme="majorHAnsi"/>
          <w:b w:val="0"/>
          <w:bCs w:val="0"/>
          <w:sz w:val="21"/>
          <w:szCs w:val="21"/>
        </w:rPr>
        <w:t xml:space="preserve"> provide a comprehensive view of economic indicators and dynamics in these regions, as the mean and median provide information about each variable's central or typical values. In contrast, the range (maximum and minimum) reflects its variability/spread. The descriptive statistics for ASEAN-India and ASEAN-China trade data from 1999 to 2023 show notable patterns. For both datasets, the mean trade value (LNTRADE) was relatively high, with ASEAN-China having a slightly lower mean (7.625) than ASEAN-India (7.718). Key variables, such as GDP, population, and economic size, show moderate to high values across both models, with ASEAN-China having a higher mean real GDP (29.348) than ASEAN-India (28.062). The data also reveal significant variations in variables like policy, geopolitical, and remote location influences, with some skewness observed, particularly for geopolitical factors (highly skewed negatively for both). Additionally, the standard deviations of 1.978 for ASEAN-India and 2.532 for ASEAN-China reinforce the argument about differences in trade intensity, which supports the notion that regional economic integration has resulted in considerable yet unequal growth in trade among these continents </w:t>
      </w:r>
      <w:hyperlink w:anchor="Alvstam" w:history="1">
        <w:r w:rsidRPr="004E733E">
          <w:rPr>
            <w:rStyle w:val="Hyperlink"/>
            <w:rFonts w:asciiTheme="majorHAnsi" w:hAnsiTheme="majorHAnsi"/>
            <w:b w:val="0"/>
            <w:bCs w:val="0"/>
            <w:sz w:val="21"/>
            <w:szCs w:val="21"/>
            <w:u w:val="none"/>
          </w:rPr>
          <w:t>(Alvstam et al., 2015)</w:t>
        </w:r>
      </w:hyperlink>
      <w:r w:rsidRPr="004E733E">
        <w:rPr>
          <w:rFonts w:asciiTheme="majorHAnsi" w:hAnsiTheme="majorHAnsi"/>
          <w:b w:val="0"/>
          <w:bCs w:val="0"/>
          <w:sz w:val="21"/>
          <w:szCs w:val="21"/>
        </w:rPr>
        <w:t>. Overall, the distributions indicate a mix of moderate central tendency and varying dispersion in the trade and economic indicators for both regions.</w:t>
      </w:r>
    </w:p>
    <w:p w14:paraId="0B67C93B" w14:textId="77777777" w:rsidR="00D87775" w:rsidRPr="004E733E" w:rsidRDefault="00D87775" w:rsidP="00D87775">
      <w:pPr>
        <w:spacing w:line="276" w:lineRule="auto"/>
        <w:ind w:firstLine="720"/>
        <w:jc w:val="both"/>
        <w:rPr>
          <w:rFonts w:ascii="Cambria" w:hAnsi="Cambria"/>
          <w:sz w:val="21"/>
          <w:szCs w:val="21"/>
        </w:rPr>
      </w:pPr>
      <w:r w:rsidRPr="004E733E">
        <w:rPr>
          <w:rFonts w:ascii="Cambria" w:hAnsi="Cambria"/>
          <w:sz w:val="21"/>
          <w:szCs w:val="21"/>
        </w:rPr>
        <w:t xml:space="preserve">The correlation matrix of linear relationship strengths between the variables is shown in Table 6 for ASEAN India and Table 8. for ASEAN China.  The correlation matrices for ASEAN-India and ASEAN-China highlight the relationships between trade and economic indicators. For ASEAN-India, the strongest correlations were between LNTRADE and LNPOP (0.54) and between LNFDI and both LNTRADE (0.62) and LNECONOMICSIZE (0.52). Notably, geopolitical variables show weak negative correlations with most other variables. In the ASEAN-China matrix, LNTRADE shows a strong positive correlation with LNFDI (0.78), whereas LNPOP has moderate correlations with both LNTRADE (0.29) and LNFDI (0.46). Geopolitical factors also exhibit weak correlations, negatively affecting LNPOP and LNFDI. Both matrices show that FTA and DEV_STATUS have moderate positive correlations with trade and economic size variables. </w:t>
      </w:r>
    </w:p>
    <w:p w14:paraId="55B77F88" w14:textId="00FB4607" w:rsidR="00D87775" w:rsidRPr="004E733E" w:rsidRDefault="00D87775" w:rsidP="00D87775">
      <w:pPr>
        <w:spacing w:line="276" w:lineRule="auto"/>
        <w:ind w:firstLine="720"/>
        <w:jc w:val="both"/>
        <w:rPr>
          <w:rFonts w:ascii="Cambria" w:hAnsi="Cambria"/>
          <w:sz w:val="21"/>
          <w:szCs w:val="21"/>
        </w:rPr>
      </w:pPr>
      <w:r w:rsidRPr="004E733E">
        <w:rPr>
          <w:rFonts w:ascii="Cambria" w:hAnsi="Cambria"/>
          <w:sz w:val="21"/>
          <w:szCs w:val="21"/>
        </w:rPr>
        <w:t xml:space="preserve">To avoid pseudo-regressions, a unit root test on panel data is required to determine the stationarity of variables. The ADP, CIPS, and PP tests were conducted separately for each variable. The unit root test outcomes for ASEAN-India and ASEAN-China have been summarized in Tables 9 and 10. At all significance levels of 1%, 5%, and 10%, none of the variables are stationary at ADF, </w:t>
      </w:r>
      <w:r w:rsidRPr="004E733E">
        <w:rPr>
          <w:rFonts w:ascii="Cambria" w:hAnsi="Cambria"/>
          <w:sz w:val="21"/>
          <w:szCs w:val="21"/>
        </w:rPr>
        <w:lastRenderedPageBreak/>
        <w:t>PP, or CIPS tests in areas like ASEAN-India and ASEAN China. LNTrade, LNRealGDP, LNPop, LNEconomicSize, LNFDI, Remote, Policy, Geopolitical, and GDP_Distance do not reject the null hypothesis of a unit root, implying non-stationarity at a 0.05 level. In contrast, when first-order differences are used—testing for significance at an alpha of either 0.01, 0.05, or 0.1 level—these variables become stable after first differencing. These factors disprove the null hypothesis in this aspect. This implies that differencing must be performed before applying the gravity model analysis to ensure stationarity.</w:t>
      </w:r>
    </w:p>
    <w:p w14:paraId="0D6DDC0B" w14:textId="77777777" w:rsidR="00490665" w:rsidRPr="004E733E" w:rsidRDefault="00490665" w:rsidP="00490665">
      <w:pPr>
        <w:pStyle w:val="Heading1"/>
        <w:tabs>
          <w:tab w:val="left" w:pos="5354"/>
        </w:tabs>
        <w:spacing w:line="276" w:lineRule="auto"/>
        <w:ind w:left="0" w:firstLine="567"/>
        <w:jc w:val="both"/>
        <w:rPr>
          <w:rFonts w:ascii="Cambria" w:hAnsi="Cambria"/>
          <w:b w:val="0"/>
          <w:bCs w:val="0"/>
        </w:rPr>
      </w:pPr>
      <w:r w:rsidRPr="004E733E">
        <w:rPr>
          <w:rFonts w:ascii="Cambria" w:hAnsi="Cambria"/>
          <w:b w:val="0"/>
          <w:bCs w:val="0"/>
        </w:rPr>
        <w:t xml:space="preserve">Because of the findings on panel data within ASEAN, China and India provide an essential understanding of trade dynamics, verifying the hypothesis on economic integration and its impact on trade. OLS regression results show that trade is significantly influenced by population size; ASEAN-China gains an impressive 17.16% increase in trade for every 1% increase in population, while this is different in ASEAN-India, where the relationship is more complicated or less direct. In both cases, Real GDP influences trade volume since ASEAN-China gains 1.40% in trade per 1% rise in GDP while ASEAN-India gains 0. 71%. Another driver of global commerce is FDI, which rises 1% and generates an extra 0.43% for ASEAN‐India and 0.56% for ASEAN‐China. Trade between China and economic size benefits from a positive relationship; trade between India and economic size suffers from a negative relationship. </w:t>
      </w:r>
    </w:p>
    <w:p w14:paraId="4A9F57AE" w14:textId="77777777" w:rsidR="00490665" w:rsidRPr="004E733E" w:rsidRDefault="00490665" w:rsidP="00490665">
      <w:pPr>
        <w:pStyle w:val="Heading1"/>
        <w:tabs>
          <w:tab w:val="left" w:pos="5354"/>
        </w:tabs>
        <w:spacing w:line="276" w:lineRule="auto"/>
        <w:ind w:left="0" w:firstLine="567"/>
        <w:jc w:val="both"/>
        <w:rPr>
          <w:rFonts w:ascii="Cambria" w:hAnsi="Cambria"/>
          <w:b w:val="0"/>
          <w:bCs w:val="0"/>
        </w:rPr>
      </w:pPr>
      <w:r w:rsidRPr="004E733E">
        <w:rPr>
          <w:rFonts w:ascii="Cambria" w:hAnsi="Cambria"/>
          <w:b w:val="0"/>
          <w:bCs w:val="0"/>
        </w:rPr>
        <w:t>Supportive policies are crucial for enhancing trade, as favorable measures are associated with a 0.60% trade increase. Moreover, distance has varied results; it affects commerce with China, which is unfavorable but somewhat favorable for India. While ASEAN-China trade relies heavily on maritime routes and faces geopolitical challenges, ASEAN-India trade benefits from historical land-based connections and India’s Act East Policy, launched in 2014. Although China’s BRI enhances infrastructure, bureaucratic hurdles may still make distance a significant barrier to ASEAN-China trade, whereby India’s Act East Policy has focused on strengthening land and maritime linkages, which may explain why distance has a relatively positive impact on ASEAN-India trade. Geopolitical considerations and FTA have different effects; although FTAs significantly increase trade with China, they impact bilateral trade between India and ASEAN countries less.</w:t>
      </w:r>
    </w:p>
    <w:p w14:paraId="5DF38534" w14:textId="77777777" w:rsidR="00490665" w:rsidRPr="004E733E" w:rsidRDefault="00490665" w:rsidP="00490665">
      <w:pPr>
        <w:pStyle w:val="Heading1"/>
        <w:tabs>
          <w:tab w:val="left" w:pos="5354"/>
        </w:tabs>
        <w:spacing w:line="276" w:lineRule="auto"/>
        <w:ind w:left="0" w:firstLine="567"/>
        <w:jc w:val="both"/>
        <w:rPr>
          <w:rFonts w:ascii="Cambria" w:hAnsi="Cambria"/>
          <w:b w:val="0"/>
          <w:bCs w:val="0"/>
        </w:rPr>
      </w:pPr>
      <w:r w:rsidRPr="004E733E">
        <w:rPr>
          <w:rFonts w:ascii="Cambria" w:hAnsi="Cambria"/>
          <w:b w:val="0"/>
          <w:bCs w:val="0"/>
        </w:rPr>
        <w:t xml:space="preserve">Considering the findings, it can be summarized that, in line with the proposed hypotheses, the determinants of cross-border trade among ASEAN, China, and India include population size, economic size, FDI, and supportive trade policies. These results reflect the complex interplay of various factors influencing trade and highlight how economic cooperation and integration are essential for promoting regional trading links </w:t>
      </w:r>
      <w:hyperlink w:anchor="Akhter" w:history="1">
        <w:r w:rsidRPr="004E733E">
          <w:rPr>
            <w:rStyle w:val="Hyperlink"/>
            <w:rFonts w:ascii="Cambria" w:hAnsi="Cambria"/>
            <w:b w:val="0"/>
            <w:bCs w:val="0"/>
            <w:u w:val="none"/>
          </w:rPr>
          <w:t>(Akhter &amp; Ghani, 2010;</w:t>
        </w:r>
      </w:hyperlink>
      <w:r w:rsidRPr="004E733E">
        <w:rPr>
          <w:rFonts w:ascii="Cambria" w:hAnsi="Cambria"/>
          <w:b w:val="0"/>
          <w:bCs w:val="0"/>
        </w:rPr>
        <w:t xml:space="preserve"> </w:t>
      </w:r>
      <w:hyperlink w:anchor="Silva" w:history="1">
        <w:r w:rsidRPr="004E733E">
          <w:rPr>
            <w:rStyle w:val="Hyperlink"/>
            <w:rFonts w:ascii="Cambria" w:hAnsi="Cambria"/>
            <w:b w:val="0"/>
            <w:bCs w:val="0"/>
            <w:u w:val="none"/>
          </w:rPr>
          <w:t>Silva &amp; Tenreyro, 2006;</w:t>
        </w:r>
      </w:hyperlink>
      <w:r w:rsidRPr="004E733E">
        <w:rPr>
          <w:rFonts w:ascii="Cambria" w:hAnsi="Cambria"/>
          <w:b w:val="0"/>
          <w:bCs w:val="0"/>
        </w:rPr>
        <w:t xml:space="preserve"> </w:t>
      </w:r>
      <w:hyperlink w:anchor="Kien" w:history="1">
        <w:r w:rsidRPr="004E733E">
          <w:rPr>
            <w:rStyle w:val="Hyperlink"/>
            <w:rFonts w:ascii="Cambria" w:hAnsi="Cambria"/>
            <w:b w:val="0"/>
            <w:bCs w:val="0"/>
            <w:u w:val="none"/>
          </w:rPr>
          <w:t>Kien, 2009)</w:t>
        </w:r>
      </w:hyperlink>
      <w:r w:rsidRPr="004E733E">
        <w:rPr>
          <w:rFonts w:ascii="Cambria" w:hAnsi="Cambria"/>
          <w:b w:val="0"/>
          <w:bCs w:val="0"/>
        </w:rPr>
        <w:t>. The Hausman test was used to identify the best regression model. Table 9 presents the results for ASEAN, China, and India. The final random-effects model is selected, and the regression model is presented and discussed.</w:t>
      </w:r>
    </w:p>
    <w:p w14:paraId="7E13B945" w14:textId="77777777" w:rsidR="00D87775" w:rsidRPr="004E733E" w:rsidRDefault="00D87775" w:rsidP="00D87775">
      <w:pPr>
        <w:spacing w:line="276" w:lineRule="auto"/>
        <w:ind w:firstLine="720"/>
        <w:jc w:val="both"/>
        <w:rPr>
          <w:rFonts w:ascii="Cambria" w:hAnsi="Cambria"/>
          <w:sz w:val="21"/>
          <w:szCs w:val="21"/>
        </w:rPr>
      </w:pPr>
    </w:p>
    <w:p w14:paraId="3DB8C883" w14:textId="77777777" w:rsidR="00FB7D50" w:rsidRPr="004E733E" w:rsidRDefault="00FB7D50" w:rsidP="00D87775">
      <w:pPr>
        <w:pStyle w:val="Heading1"/>
        <w:tabs>
          <w:tab w:val="left" w:pos="5354"/>
        </w:tabs>
        <w:spacing w:line="276" w:lineRule="auto"/>
        <w:ind w:left="0"/>
        <w:jc w:val="both"/>
        <w:rPr>
          <w:rFonts w:asciiTheme="majorHAnsi" w:hAnsiTheme="majorHAnsi"/>
          <w:b w:val="0"/>
          <w:bCs w:val="0"/>
          <w:sz w:val="21"/>
          <w:szCs w:val="21"/>
        </w:rPr>
      </w:pPr>
    </w:p>
    <w:p w14:paraId="62AC7BD6" w14:textId="77777777" w:rsidR="00FB7D50" w:rsidRPr="004E733E" w:rsidRDefault="00FB7D50" w:rsidP="00FB7D50">
      <w:pPr>
        <w:pStyle w:val="Heading1"/>
        <w:tabs>
          <w:tab w:val="left" w:pos="5354"/>
        </w:tabs>
        <w:spacing w:line="276" w:lineRule="auto"/>
        <w:ind w:left="0" w:firstLine="567"/>
        <w:jc w:val="both"/>
        <w:rPr>
          <w:rFonts w:asciiTheme="majorHAnsi" w:hAnsiTheme="majorHAnsi"/>
          <w:b w:val="0"/>
          <w:bCs w:val="0"/>
          <w:sz w:val="21"/>
          <w:szCs w:val="21"/>
        </w:rPr>
      </w:pPr>
    </w:p>
    <w:p w14:paraId="3E802A89" w14:textId="77777777" w:rsidR="00FB7D50" w:rsidRPr="004E733E" w:rsidRDefault="00FB7D50" w:rsidP="00FB7D50">
      <w:pPr>
        <w:pStyle w:val="Heading1"/>
        <w:tabs>
          <w:tab w:val="left" w:pos="5354"/>
        </w:tabs>
        <w:spacing w:line="276" w:lineRule="auto"/>
        <w:ind w:left="0" w:firstLine="567"/>
        <w:jc w:val="both"/>
        <w:rPr>
          <w:rFonts w:asciiTheme="majorHAnsi" w:hAnsiTheme="majorHAnsi"/>
          <w:b w:val="0"/>
          <w:bCs w:val="0"/>
          <w:sz w:val="21"/>
          <w:szCs w:val="21"/>
        </w:rPr>
      </w:pPr>
    </w:p>
    <w:p w14:paraId="748C4F7A" w14:textId="77777777" w:rsidR="00FB7D50" w:rsidRPr="004E733E" w:rsidRDefault="00FB7D50" w:rsidP="00FB7D50">
      <w:pPr>
        <w:pStyle w:val="Heading1"/>
        <w:tabs>
          <w:tab w:val="left" w:pos="5354"/>
        </w:tabs>
        <w:spacing w:line="276" w:lineRule="auto"/>
        <w:ind w:left="0" w:firstLine="567"/>
        <w:jc w:val="both"/>
        <w:rPr>
          <w:rFonts w:asciiTheme="majorHAnsi" w:hAnsiTheme="majorHAnsi"/>
          <w:b w:val="0"/>
          <w:bCs w:val="0"/>
          <w:sz w:val="21"/>
          <w:szCs w:val="21"/>
        </w:rPr>
      </w:pPr>
    </w:p>
    <w:p w14:paraId="20D0F647" w14:textId="77777777" w:rsidR="00FB7D50" w:rsidRPr="004E733E" w:rsidRDefault="00FB7D50" w:rsidP="00FB7D50">
      <w:pPr>
        <w:pStyle w:val="Heading1"/>
        <w:tabs>
          <w:tab w:val="left" w:pos="5354"/>
        </w:tabs>
        <w:spacing w:line="276" w:lineRule="auto"/>
        <w:ind w:left="0" w:firstLine="567"/>
        <w:jc w:val="both"/>
        <w:rPr>
          <w:rFonts w:asciiTheme="majorHAnsi" w:hAnsiTheme="majorHAnsi"/>
          <w:b w:val="0"/>
          <w:bCs w:val="0"/>
          <w:sz w:val="21"/>
          <w:szCs w:val="21"/>
        </w:rPr>
      </w:pPr>
    </w:p>
    <w:p w14:paraId="574FEA23" w14:textId="77777777" w:rsidR="00FB7D50" w:rsidRPr="004E733E" w:rsidRDefault="00FB7D50" w:rsidP="00FB7D50">
      <w:pPr>
        <w:pStyle w:val="Heading1"/>
        <w:tabs>
          <w:tab w:val="left" w:pos="5354"/>
        </w:tabs>
        <w:spacing w:line="276" w:lineRule="auto"/>
        <w:ind w:left="0" w:firstLine="567"/>
        <w:jc w:val="both"/>
        <w:rPr>
          <w:rFonts w:asciiTheme="majorHAnsi" w:hAnsiTheme="majorHAnsi"/>
          <w:b w:val="0"/>
          <w:bCs w:val="0"/>
          <w:sz w:val="21"/>
          <w:szCs w:val="21"/>
        </w:rPr>
      </w:pPr>
    </w:p>
    <w:p w14:paraId="456C183F" w14:textId="77777777" w:rsidR="00FB7D50" w:rsidRPr="004E733E" w:rsidRDefault="00FB7D50" w:rsidP="00FB7D50">
      <w:pPr>
        <w:pStyle w:val="Heading1"/>
        <w:tabs>
          <w:tab w:val="left" w:pos="5354"/>
        </w:tabs>
        <w:spacing w:line="276" w:lineRule="auto"/>
        <w:ind w:left="0" w:firstLine="567"/>
        <w:jc w:val="both"/>
        <w:rPr>
          <w:rFonts w:asciiTheme="majorHAnsi" w:hAnsiTheme="majorHAnsi"/>
          <w:b w:val="0"/>
          <w:bCs w:val="0"/>
          <w:sz w:val="21"/>
          <w:szCs w:val="21"/>
        </w:rPr>
      </w:pPr>
    </w:p>
    <w:p w14:paraId="75144FE1" w14:textId="77777777" w:rsidR="00FB7D50" w:rsidRPr="004E733E" w:rsidRDefault="00FB7D50" w:rsidP="00FB7D50">
      <w:pPr>
        <w:pStyle w:val="Heading1"/>
        <w:tabs>
          <w:tab w:val="left" w:pos="5354"/>
        </w:tabs>
        <w:spacing w:line="276" w:lineRule="auto"/>
        <w:ind w:left="0"/>
        <w:jc w:val="both"/>
        <w:rPr>
          <w:rFonts w:asciiTheme="majorHAnsi" w:hAnsiTheme="majorHAnsi"/>
          <w:b w:val="0"/>
          <w:bCs w:val="0"/>
          <w:sz w:val="21"/>
          <w:szCs w:val="21"/>
        </w:rPr>
        <w:sectPr w:rsidR="00FB7D50" w:rsidRPr="004E733E" w:rsidSect="00125477">
          <w:footerReference w:type="default" r:id="rId23"/>
          <w:type w:val="continuous"/>
          <w:pgSz w:w="11910" w:h="16840"/>
          <w:pgMar w:top="1559" w:right="1559" w:bottom="1559" w:left="1559" w:header="720" w:footer="720" w:gutter="0"/>
          <w:pgNumType w:start="230"/>
          <w:cols w:space="720"/>
        </w:sectPr>
      </w:pPr>
    </w:p>
    <w:p w14:paraId="0572EC53" w14:textId="7C4B6597" w:rsidR="00FB7D50" w:rsidRPr="004E733E" w:rsidRDefault="00FB7D50" w:rsidP="00FB7D50">
      <w:pPr>
        <w:adjustRightInd w:val="0"/>
        <w:spacing w:line="360" w:lineRule="auto"/>
        <w:ind w:firstLine="720"/>
        <w:jc w:val="center"/>
        <w:rPr>
          <w:rFonts w:ascii="Cambria" w:hAnsi="Cambria"/>
          <w:b/>
          <w:bCs/>
        </w:rPr>
      </w:pPr>
      <w:r w:rsidRPr="004E733E">
        <w:rPr>
          <w:rFonts w:asciiTheme="majorHAnsi" w:hAnsiTheme="majorHAnsi"/>
          <w:b/>
          <w:bCs/>
          <w:sz w:val="21"/>
          <w:szCs w:val="21"/>
        </w:rPr>
        <w:lastRenderedPageBreak/>
        <w:tab/>
      </w:r>
      <w:r w:rsidRPr="004E733E">
        <w:rPr>
          <w:rFonts w:ascii="Cambria" w:hAnsi="Cambria"/>
          <w:b/>
          <w:bCs/>
        </w:rPr>
        <w:t>Table 4.</w:t>
      </w:r>
      <w:r w:rsidRPr="004E733E">
        <w:rPr>
          <w:rFonts w:ascii="Cambria" w:hAnsi="Cambria"/>
        </w:rPr>
        <w:t xml:space="preserve"> Descriptive Summary of Statistics for ASEAN and India</w:t>
      </w:r>
    </w:p>
    <w:tbl>
      <w:tblPr>
        <w:tblStyle w:val="PlainTable2"/>
        <w:tblW w:w="5000" w:type="pct"/>
        <w:tblLook w:val="04A0" w:firstRow="1" w:lastRow="0" w:firstColumn="1" w:lastColumn="0" w:noHBand="0" w:noVBand="1"/>
      </w:tblPr>
      <w:tblGrid>
        <w:gridCol w:w="1692"/>
        <w:gridCol w:w="1201"/>
        <w:gridCol w:w="984"/>
        <w:gridCol w:w="1259"/>
        <w:gridCol w:w="1217"/>
        <w:gridCol w:w="896"/>
        <w:gridCol w:w="1096"/>
        <w:gridCol w:w="973"/>
        <w:gridCol w:w="1025"/>
        <w:gridCol w:w="781"/>
        <w:gridCol w:w="1363"/>
        <w:gridCol w:w="1235"/>
      </w:tblGrid>
      <w:tr w:rsidR="00FB7D50" w:rsidRPr="004E733E" w14:paraId="16832A7D" w14:textId="77777777" w:rsidTr="00FB7D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pct"/>
            <w:noWrap/>
            <w:hideMark/>
          </w:tcPr>
          <w:p w14:paraId="27495A02"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Sample:</w:t>
            </w:r>
          </w:p>
        </w:tc>
        <w:tc>
          <w:tcPr>
            <w:tcW w:w="837" w:type="pct"/>
            <w:gridSpan w:val="2"/>
            <w:noWrap/>
            <w:hideMark/>
          </w:tcPr>
          <w:p w14:paraId="440ECE86"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1999-2023</w:t>
            </w:r>
          </w:p>
        </w:tc>
        <w:tc>
          <w:tcPr>
            <w:tcW w:w="479" w:type="pct"/>
            <w:noWrap/>
            <w:hideMark/>
          </w:tcPr>
          <w:p w14:paraId="0715D5AE"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64" w:type="pct"/>
            <w:noWrap/>
            <w:hideMark/>
          </w:tcPr>
          <w:p w14:paraId="6BB3365F"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47" w:type="pct"/>
            <w:noWrap/>
            <w:hideMark/>
          </w:tcPr>
          <w:p w14:paraId="5539C343"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84" w:type="pct"/>
            <w:noWrap/>
            <w:hideMark/>
          </w:tcPr>
          <w:p w14:paraId="2404B8A2"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07" w:type="pct"/>
            <w:noWrap/>
            <w:hideMark/>
          </w:tcPr>
          <w:p w14:paraId="642BE9C7"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94" w:type="pct"/>
            <w:noWrap/>
            <w:hideMark/>
          </w:tcPr>
          <w:p w14:paraId="03B469B6"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05" w:type="pct"/>
            <w:noWrap/>
            <w:hideMark/>
          </w:tcPr>
          <w:p w14:paraId="3B482C9B"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517" w:type="pct"/>
            <w:noWrap/>
            <w:hideMark/>
          </w:tcPr>
          <w:p w14:paraId="5AE406B5"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70" w:type="pct"/>
            <w:noWrap/>
            <w:hideMark/>
          </w:tcPr>
          <w:p w14:paraId="78E223C5" w14:textId="77777777" w:rsidR="00FB7D50" w:rsidRPr="004E733E" w:rsidRDefault="00FB7D50" w:rsidP="00FB7D50">
            <w:pPr>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r>
      <w:tr w:rsidR="00FB7D50" w:rsidRPr="004E733E" w14:paraId="2F11D4D3" w14:textId="77777777" w:rsidTr="00FB7D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pct"/>
            <w:noWrap/>
            <w:hideMark/>
          </w:tcPr>
          <w:p w14:paraId="4101C2DE"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Observation</w:t>
            </w:r>
          </w:p>
        </w:tc>
        <w:tc>
          <w:tcPr>
            <w:tcW w:w="458" w:type="pct"/>
            <w:noWrap/>
            <w:hideMark/>
          </w:tcPr>
          <w:p w14:paraId="7B9DA718"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250</w:t>
            </w:r>
          </w:p>
        </w:tc>
        <w:tc>
          <w:tcPr>
            <w:tcW w:w="379" w:type="pct"/>
            <w:noWrap/>
            <w:hideMark/>
          </w:tcPr>
          <w:p w14:paraId="6A204BDC"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479" w:type="pct"/>
            <w:noWrap/>
            <w:hideMark/>
          </w:tcPr>
          <w:p w14:paraId="740B38C5"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464" w:type="pct"/>
            <w:noWrap/>
            <w:hideMark/>
          </w:tcPr>
          <w:p w14:paraId="6D8DD573"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47" w:type="pct"/>
            <w:noWrap/>
            <w:hideMark/>
          </w:tcPr>
          <w:p w14:paraId="75428E97"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84" w:type="pct"/>
            <w:noWrap/>
            <w:hideMark/>
          </w:tcPr>
          <w:p w14:paraId="156533C4"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07" w:type="pct"/>
            <w:noWrap/>
            <w:hideMark/>
          </w:tcPr>
          <w:p w14:paraId="667F91E2"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94" w:type="pct"/>
            <w:noWrap/>
            <w:hideMark/>
          </w:tcPr>
          <w:p w14:paraId="470C8755"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05" w:type="pct"/>
            <w:noWrap/>
            <w:hideMark/>
          </w:tcPr>
          <w:p w14:paraId="46B0A7DD"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517" w:type="pct"/>
            <w:noWrap/>
            <w:hideMark/>
          </w:tcPr>
          <w:p w14:paraId="022496EA"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470" w:type="pct"/>
            <w:noWrap/>
            <w:hideMark/>
          </w:tcPr>
          <w:p w14:paraId="50BE4960"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FB7D50" w:rsidRPr="004E733E" w14:paraId="4FF11F8E" w14:textId="77777777" w:rsidTr="00FB7D50">
        <w:trPr>
          <w:trHeight w:val="594"/>
        </w:trPr>
        <w:tc>
          <w:tcPr>
            <w:cnfStyle w:val="001000000000" w:firstRow="0" w:lastRow="0" w:firstColumn="1" w:lastColumn="0" w:oddVBand="0" w:evenVBand="0" w:oddHBand="0" w:evenHBand="0" w:firstRowFirstColumn="0" w:firstRowLastColumn="0" w:lastRowFirstColumn="0" w:lastRowLastColumn="0"/>
            <w:tcW w:w="495" w:type="pct"/>
            <w:hideMark/>
          </w:tcPr>
          <w:p w14:paraId="5A1E712D" w14:textId="77777777" w:rsidR="00FB7D50" w:rsidRPr="004E733E" w:rsidRDefault="00FB7D50" w:rsidP="00FB7D50">
            <w:pPr>
              <w:jc w:val="both"/>
              <w:rPr>
                <w:rFonts w:ascii="Cambria" w:hAnsi="Cambria"/>
                <w:sz w:val="21"/>
                <w:szCs w:val="21"/>
              </w:rPr>
            </w:pPr>
          </w:p>
        </w:tc>
        <w:tc>
          <w:tcPr>
            <w:tcW w:w="458" w:type="pct"/>
            <w:hideMark/>
          </w:tcPr>
          <w:p w14:paraId="5CE8B2F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Mean</w:t>
            </w:r>
          </w:p>
        </w:tc>
        <w:tc>
          <w:tcPr>
            <w:tcW w:w="379" w:type="pct"/>
            <w:hideMark/>
          </w:tcPr>
          <w:p w14:paraId="6626DC50"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Median</w:t>
            </w:r>
          </w:p>
        </w:tc>
        <w:tc>
          <w:tcPr>
            <w:tcW w:w="479" w:type="pct"/>
            <w:hideMark/>
          </w:tcPr>
          <w:p w14:paraId="7BDECB71"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Maximum</w:t>
            </w:r>
          </w:p>
        </w:tc>
        <w:tc>
          <w:tcPr>
            <w:tcW w:w="464" w:type="pct"/>
            <w:hideMark/>
          </w:tcPr>
          <w:p w14:paraId="2D2F9AD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Minimum</w:t>
            </w:r>
          </w:p>
        </w:tc>
        <w:tc>
          <w:tcPr>
            <w:tcW w:w="347" w:type="pct"/>
            <w:hideMark/>
          </w:tcPr>
          <w:p w14:paraId="165446C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Std. Dev.</w:t>
            </w:r>
          </w:p>
        </w:tc>
        <w:tc>
          <w:tcPr>
            <w:tcW w:w="384" w:type="pct"/>
            <w:hideMark/>
          </w:tcPr>
          <w:p w14:paraId="3A2C393A"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Skewness</w:t>
            </w:r>
          </w:p>
        </w:tc>
        <w:tc>
          <w:tcPr>
            <w:tcW w:w="307" w:type="pct"/>
            <w:hideMark/>
          </w:tcPr>
          <w:p w14:paraId="4D9C465A"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Kurtosis</w:t>
            </w:r>
          </w:p>
        </w:tc>
        <w:tc>
          <w:tcPr>
            <w:tcW w:w="394" w:type="pct"/>
            <w:hideMark/>
          </w:tcPr>
          <w:p w14:paraId="7F43D431"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Jarque-Bera</w:t>
            </w:r>
          </w:p>
        </w:tc>
        <w:tc>
          <w:tcPr>
            <w:tcW w:w="305" w:type="pct"/>
            <w:hideMark/>
          </w:tcPr>
          <w:p w14:paraId="6830526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Prob</w:t>
            </w:r>
          </w:p>
        </w:tc>
        <w:tc>
          <w:tcPr>
            <w:tcW w:w="517" w:type="pct"/>
            <w:hideMark/>
          </w:tcPr>
          <w:p w14:paraId="20D674AA"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Sum</w:t>
            </w:r>
          </w:p>
        </w:tc>
        <w:tc>
          <w:tcPr>
            <w:tcW w:w="470" w:type="pct"/>
            <w:hideMark/>
          </w:tcPr>
          <w:p w14:paraId="5E467486"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Sum Sq. Dev.</w:t>
            </w:r>
          </w:p>
        </w:tc>
      </w:tr>
      <w:tr w:rsidR="00FB7D50" w:rsidRPr="004E733E" w14:paraId="733F4695"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7054737C"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LNTRADE</w:t>
            </w:r>
          </w:p>
        </w:tc>
        <w:tc>
          <w:tcPr>
            <w:tcW w:w="458" w:type="pct"/>
            <w:noWrap/>
            <w:hideMark/>
          </w:tcPr>
          <w:p w14:paraId="72DF4146"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7.718</w:t>
            </w:r>
          </w:p>
        </w:tc>
        <w:tc>
          <w:tcPr>
            <w:tcW w:w="379" w:type="pct"/>
            <w:noWrap/>
            <w:hideMark/>
          </w:tcPr>
          <w:p w14:paraId="79D8038D"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8.218</w:t>
            </w:r>
          </w:p>
        </w:tc>
        <w:tc>
          <w:tcPr>
            <w:tcW w:w="479" w:type="pct"/>
            <w:noWrap/>
            <w:hideMark/>
          </w:tcPr>
          <w:p w14:paraId="6F0D326E"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10.395</w:t>
            </w:r>
          </w:p>
        </w:tc>
        <w:tc>
          <w:tcPr>
            <w:tcW w:w="464" w:type="pct"/>
            <w:noWrap/>
            <w:hideMark/>
          </w:tcPr>
          <w:p w14:paraId="685489B0"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1.067</w:t>
            </w:r>
          </w:p>
        </w:tc>
        <w:tc>
          <w:tcPr>
            <w:tcW w:w="347" w:type="pct"/>
            <w:noWrap/>
            <w:hideMark/>
          </w:tcPr>
          <w:p w14:paraId="0E331C27"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1.978</w:t>
            </w:r>
          </w:p>
        </w:tc>
        <w:tc>
          <w:tcPr>
            <w:tcW w:w="384" w:type="pct"/>
            <w:noWrap/>
            <w:hideMark/>
          </w:tcPr>
          <w:p w14:paraId="59CBB745"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-1.248</w:t>
            </w:r>
          </w:p>
        </w:tc>
        <w:tc>
          <w:tcPr>
            <w:tcW w:w="307" w:type="pct"/>
            <w:noWrap/>
            <w:hideMark/>
          </w:tcPr>
          <w:p w14:paraId="7742A742"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4.177</w:t>
            </w:r>
          </w:p>
        </w:tc>
        <w:tc>
          <w:tcPr>
            <w:tcW w:w="394" w:type="pct"/>
            <w:noWrap/>
            <w:hideMark/>
          </w:tcPr>
          <w:p w14:paraId="53177CF8"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79.330</w:t>
            </w:r>
          </w:p>
        </w:tc>
        <w:tc>
          <w:tcPr>
            <w:tcW w:w="305" w:type="pct"/>
            <w:noWrap/>
            <w:hideMark/>
          </w:tcPr>
          <w:p w14:paraId="472228CF"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517" w:type="pct"/>
            <w:noWrap/>
            <w:hideMark/>
          </w:tcPr>
          <w:p w14:paraId="04846A90"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1,929.616</w:t>
            </w:r>
          </w:p>
        </w:tc>
        <w:tc>
          <w:tcPr>
            <w:tcW w:w="470" w:type="pct"/>
            <w:noWrap/>
            <w:hideMark/>
          </w:tcPr>
          <w:p w14:paraId="66F8D639"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974.587</w:t>
            </w:r>
          </w:p>
        </w:tc>
      </w:tr>
      <w:tr w:rsidR="00FB7D50" w:rsidRPr="004E733E" w14:paraId="115D9F40"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5D83C853"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LNREALGPD</w:t>
            </w:r>
          </w:p>
        </w:tc>
        <w:tc>
          <w:tcPr>
            <w:tcW w:w="458" w:type="pct"/>
            <w:noWrap/>
            <w:hideMark/>
          </w:tcPr>
          <w:p w14:paraId="23A8FE48"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28.062</w:t>
            </w:r>
          </w:p>
        </w:tc>
        <w:tc>
          <w:tcPr>
            <w:tcW w:w="379" w:type="pct"/>
            <w:noWrap/>
            <w:hideMark/>
          </w:tcPr>
          <w:p w14:paraId="252FD9BD"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28.253</w:t>
            </w:r>
          </w:p>
        </w:tc>
        <w:tc>
          <w:tcPr>
            <w:tcW w:w="479" w:type="pct"/>
            <w:noWrap/>
            <w:hideMark/>
          </w:tcPr>
          <w:p w14:paraId="37C0E960"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29.033</w:t>
            </w:r>
          </w:p>
        </w:tc>
        <w:tc>
          <w:tcPr>
            <w:tcW w:w="464" w:type="pct"/>
            <w:noWrap/>
            <w:hideMark/>
          </w:tcPr>
          <w:p w14:paraId="7EC5C6D0"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26.852</w:t>
            </w:r>
          </w:p>
        </w:tc>
        <w:tc>
          <w:tcPr>
            <w:tcW w:w="347" w:type="pct"/>
            <w:noWrap/>
            <w:hideMark/>
          </w:tcPr>
          <w:p w14:paraId="04690996"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0.665</w:t>
            </w:r>
          </w:p>
        </w:tc>
        <w:tc>
          <w:tcPr>
            <w:tcW w:w="384" w:type="pct"/>
            <w:noWrap/>
            <w:hideMark/>
          </w:tcPr>
          <w:p w14:paraId="4CA161E2"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-0.432</w:t>
            </w:r>
          </w:p>
        </w:tc>
        <w:tc>
          <w:tcPr>
            <w:tcW w:w="307" w:type="pct"/>
            <w:noWrap/>
            <w:hideMark/>
          </w:tcPr>
          <w:p w14:paraId="66350340"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1.853</w:t>
            </w:r>
          </w:p>
        </w:tc>
        <w:tc>
          <w:tcPr>
            <w:tcW w:w="394" w:type="pct"/>
            <w:noWrap/>
            <w:hideMark/>
          </w:tcPr>
          <w:p w14:paraId="1ACA9A86"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21.458</w:t>
            </w:r>
          </w:p>
        </w:tc>
        <w:tc>
          <w:tcPr>
            <w:tcW w:w="305" w:type="pct"/>
            <w:noWrap/>
            <w:hideMark/>
          </w:tcPr>
          <w:p w14:paraId="6996CC36"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517" w:type="pct"/>
            <w:noWrap/>
            <w:hideMark/>
          </w:tcPr>
          <w:p w14:paraId="5925230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7,015.376</w:t>
            </w:r>
          </w:p>
        </w:tc>
        <w:tc>
          <w:tcPr>
            <w:tcW w:w="470" w:type="pct"/>
            <w:noWrap/>
            <w:hideMark/>
          </w:tcPr>
          <w:p w14:paraId="00BDEDEF"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110.258</w:t>
            </w:r>
          </w:p>
        </w:tc>
      </w:tr>
      <w:tr w:rsidR="00FB7D50" w:rsidRPr="004E733E" w14:paraId="0128E7CC"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4FB32148"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LNPOP</w:t>
            </w:r>
          </w:p>
        </w:tc>
        <w:tc>
          <w:tcPr>
            <w:tcW w:w="458" w:type="pct"/>
            <w:noWrap/>
            <w:hideMark/>
          </w:tcPr>
          <w:p w14:paraId="2610B3FE"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20.988</w:t>
            </w:r>
          </w:p>
        </w:tc>
        <w:tc>
          <w:tcPr>
            <w:tcW w:w="379" w:type="pct"/>
            <w:noWrap/>
            <w:hideMark/>
          </w:tcPr>
          <w:p w14:paraId="69D5D78F"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20.996</w:t>
            </w:r>
          </w:p>
        </w:tc>
        <w:tc>
          <w:tcPr>
            <w:tcW w:w="479" w:type="pct"/>
            <w:noWrap/>
            <w:hideMark/>
          </w:tcPr>
          <w:p w14:paraId="4BBB834F"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21.258</w:t>
            </w:r>
          </w:p>
        </w:tc>
        <w:tc>
          <w:tcPr>
            <w:tcW w:w="464" w:type="pct"/>
            <w:noWrap/>
            <w:hideMark/>
          </w:tcPr>
          <w:p w14:paraId="73A938ED"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20.763</w:t>
            </w:r>
          </w:p>
        </w:tc>
        <w:tc>
          <w:tcPr>
            <w:tcW w:w="347" w:type="pct"/>
            <w:noWrap/>
            <w:hideMark/>
          </w:tcPr>
          <w:p w14:paraId="3DF9C406"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0.109</w:t>
            </w:r>
          </w:p>
        </w:tc>
        <w:tc>
          <w:tcPr>
            <w:tcW w:w="384" w:type="pct"/>
            <w:noWrap/>
            <w:hideMark/>
          </w:tcPr>
          <w:p w14:paraId="31E1F19F"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-0.02)</w:t>
            </w:r>
          </w:p>
        </w:tc>
        <w:tc>
          <w:tcPr>
            <w:tcW w:w="307" w:type="pct"/>
            <w:noWrap/>
            <w:hideMark/>
          </w:tcPr>
          <w:p w14:paraId="43FF39A0"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2.394</w:t>
            </w:r>
          </w:p>
        </w:tc>
        <w:tc>
          <w:tcPr>
            <w:tcW w:w="394" w:type="pct"/>
            <w:noWrap/>
            <w:hideMark/>
          </w:tcPr>
          <w:p w14:paraId="3152994D"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3.865</w:t>
            </w:r>
          </w:p>
        </w:tc>
        <w:tc>
          <w:tcPr>
            <w:tcW w:w="305" w:type="pct"/>
            <w:noWrap/>
            <w:hideMark/>
          </w:tcPr>
          <w:p w14:paraId="48CFE136"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0.145</w:t>
            </w:r>
          </w:p>
        </w:tc>
        <w:tc>
          <w:tcPr>
            <w:tcW w:w="517" w:type="pct"/>
            <w:noWrap/>
            <w:hideMark/>
          </w:tcPr>
          <w:p w14:paraId="69FF9DF8"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5,247.064</w:t>
            </w:r>
          </w:p>
        </w:tc>
        <w:tc>
          <w:tcPr>
            <w:tcW w:w="470" w:type="pct"/>
            <w:noWrap/>
            <w:hideMark/>
          </w:tcPr>
          <w:p w14:paraId="0E5C2CA1"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2.958</w:t>
            </w:r>
          </w:p>
        </w:tc>
      </w:tr>
      <w:tr w:rsidR="00FB7D50" w:rsidRPr="004E733E" w14:paraId="1E776187"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19511F48"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LNFDI</w:t>
            </w:r>
          </w:p>
        </w:tc>
        <w:tc>
          <w:tcPr>
            <w:tcW w:w="458" w:type="pct"/>
            <w:noWrap/>
            <w:hideMark/>
          </w:tcPr>
          <w:p w14:paraId="5829BA0A"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21.668</w:t>
            </w:r>
          </w:p>
        </w:tc>
        <w:tc>
          <w:tcPr>
            <w:tcW w:w="379" w:type="pct"/>
            <w:noWrap/>
            <w:hideMark/>
          </w:tcPr>
          <w:p w14:paraId="53D2EF68"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21.911</w:t>
            </w:r>
          </w:p>
        </w:tc>
        <w:tc>
          <w:tcPr>
            <w:tcW w:w="479" w:type="pct"/>
            <w:noWrap/>
            <w:hideMark/>
          </w:tcPr>
          <w:p w14:paraId="5E373BE0"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25.982</w:t>
            </w:r>
          </w:p>
        </w:tc>
        <w:tc>
          <w:tcPr>
            <w:tcW w:w="464" w:type="pct"/>
            <w:noWrap/>
            <w:hideMark/>
          </w:tcPr>
          <w:p w14:paraId="0800EB14"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15.319</w:t>
            </w:r>
          </w:p>
        </w:tc>
        <w:tc>
          <w:tcPr>
            <w:tcW w:w="347" w:type="pct"/>
            <w:noWrap/>
            <w:hideMark/>
          </w:tcPr>
          <w:p w14:paraId="2647048E"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1.947</w:t>
            </w:r>
          </w:p>
        </w:tc>
        <w:tc>
          <w:tcPr>
            <w:tcW w:w="384" w:type="pct"/>
            <w:noWrap/>
            <w:hideMark/>
          </w:tcPr>
          <w:p w14:paraId="0D868E76"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-0.373</w:t>
            </w:r>
          </w:p>
        </w:tc>
        <w:tc>
          <w:tcPr>
            <w:tcW w:w="307" w:type="pct"/>
            <w:noWrap/>
            <w:hideMark/>
          </w:tcPr>
          <w:p w14:paraId="7E13F44B"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2.786</w:t>
            </w:r>
          </w:p>
        </w:tc>
        <w:tc>
          <w:tcPr>
            <w:tcW w:w="394" w:type="pct"/>
            <w:noWrap/>
            <w:hideMark/>
          </w:tcPr>
          <w:p w14:paraId="5E8FE09F"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6.267</w:t>
            </w:r>
          </w:p>
        </w:tc>
        <w:tc>
          <w:tcPr>
            <w:tcW w:w="305" w:type="pct"/>
            <w:noWrap/>
            <w:hideMark/>
          </w:tcPr>
          <w:p w14:paraId="50A92BDF"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0.044</w:t>
            </w:r>
          </w:p>
        </w:tc>
        <w:tc>
          <w:tcPr>
            <w:tcW w:w="517" w:type="pct"/>
            <w:noWrap/>
            <w:hideMark/>
          </w:tcPr>
          <w:p w14:paraId="0504EA60"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5,417.114</w:t>
            </w:r>
          </w:p>
        </w:tc>
        <w:tc>
          <w:tcPr>
            <w:tcW w:w="470" w:type="pct"/>
            <w:noWrap/>
            <w:hideMark/>
          </w:tcPr>
          <w:p w14:paraId="28A0089E"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943.777</w:t>
            </w:r>
          </w:p>
        </w:tc>
      </w:tr>
      <w:tr w:rsidR="00FB7D50" w:rsidRPr="004E733E" w14:paraId="3537C5EC" w14:textId="77777777" w:rsidTr="00FB7D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pct"/>
            <w:hideMark/>
          </w:tcPr>
          <w:p w14:paraId="64E5407F"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LNECONOMIC</w:t>
            </w:r>
          </w:p>
          <w:p w14:paraId="49E83AC7"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SIZE</w:t>
            </w:r>
          </w:p>
        </w:tc>
        <w:tc>
          <w:tcPr>
            <w:tcW w:w="458" w:type="pct"/>
            <w:noWrap/>
            <w:hideMark/>
          </w:tcPr>
          <w:p w14:paraId="6D23BAAF"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26.179</w:t>
            </w:r>
          </w:p>
        </w:tc>
        <w:tc>
          <w:tcPr>
            <w:tcW w:w="379" w:type="pct"/>
            <w:noWrap/>
            <w:hideMark/>
          </w:tcPr>
          <w:p w14:paraId="0EBDB5FA"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26.518</w:t>
            </w:r>
          </w:p>
        </w:tc>
        <w:tc>
          <w:tcPr>
            <w:tcW w:w="479" w:type="pct"/>
            <w:noWrap/>
            <w:hideMark/>
          </w:tcPr>
          <w:p w14:paraId="1EFAE89A"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29.097</w:t>
            </w:r>
          </w:p>
        </w:tc>
        <w:tc>
          <w:tcPr>
            <w:tcW w:w="464" w:type="pct"/>
            <w:noWrap/>
            <w:hideMark/>
          </w:tcPr>
          <w:p w14:paraId="1ABA18F1"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22.921</w:t>
            </w:r>
          </w:p>
        </w:tc>
        <w:tc>
          <w:tcPr>
            <w:tcW w:w="347" w:type="pct"/>
            <w:noWrap/>
            <w:hideMark/>
          </w:tcPr>
          <w:p w14:paraId="705B837B"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1.568</w:t>
            </w:r>
          </w:p>
        </w:tc>
        <w:tc>
          <w:tcPr>
            <w:tcW w:w="384" w:type="pct"/>
            <w:noWrap/>
            <w:hideMark/>
          </w:tcPr>
          <w:p w14:paraId="01CFECCA"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-0.337</w:t>
            </w:r>
          </w:p>
        </w:tc>
        <w:tc>
          <w:tcPr>
            <w:tcW w:w="307" w:type="pct"/>
            <w:noWrap/>
            <w:hideMark/>
          </w:tcPr>
          <w:p w14:paraId="20BBB277"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1.933</w:t>
            </w:r>
          </w:p>
        </w:tc>
        <w:tc>
          <w:tcPr>
            <w:tcW w:w="394" w:type="pct"/>
            <w:noWrap/>
            <w:hideMark/>
          </w:tcPr>
          <w:p w14:paraId="5BBA31BC"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16.587</w:t>
            </w:r>
          </w:p>
        </w:tc>
        <w:tc>
          <w:tcPr>
            <w:tcW w:w="305" w:type="pct"/>
            <w:noWrap/>
            <w:hideMark/>
          </w:tcPr>
          <w:p w14:paraId="1112D41D"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517" w:type="pct"/>
            <w:noWrap/>
            <w:hideMark/>
          </w:tcPr>
          <w:p w14:paraId="1A6015B5"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6,544.770</w:t>
            </w:r>
          </w:p>
        </w:tc>
        <w:tc>
          <w:tcPr>
            <w:tcW w:w="470" w:type="pct"/>
            <w:noWrap/>
            <w:hideMark/>
          </w:tcPr>
          <w:p w14:paraId="732D8AEE"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612.302</w:t>
            </w:r>
          </w:p>
        </w:tc>
      </w:tr>
      <w:tr w:rsidR="00FB7D50" w:rsidRPr="004E733E" w14:paraId="3E64EE84"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37B0B325"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GEOPOLITCAL</w:t>
            </w:r>
          </w:p>
        </w:tc>
        <w:tc>
          <w:tcPr>
            <w:tcW w:w="458" w:type="pct"/>
            <w:noWrap/>
            <w:hideMark/>
          </w:tcPr>
          <w:p w14:paraId="10D56611"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0.202</w:t>
            </w:r>
          </w:p>
        </w:tc>
        <w:tc>
          <w:tcPr>
            <w:tcW w:w="379" w:type="pct"/>
            <w:noWrap/>
            <w:hideMark/>
          </w:tcPr>
          <w:p w14:paraId="65B9428F"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0.202</w:t>
            </w:r>
          </w:p>
        </w:tc>
        <w:tc>
          <w:tcPr>
            <w:tcW w:w="479" w:type="pct"/>
            <w:noWrap/>
            <w:hideMark/>
          </w:tcPr>
          <w:p w14:paraId="0F3B647C"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4.226</w:t>
            </w:r>
          </w:p>
        </w:tc>
        <w:tc>
          <w:tcPr>
            <w:tcW w:w="464" w:type="pct"/>
            <w:noWrap/>
            <w:hideMark/>
          </w:tcPr>
          <w:p w14:paraId="748A982D"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-7.604</w:t>
            </w:r>
          </w:p>
        </w:tc>
        <w:tc>
          <w:tcPr>
            <w:tcW w:w="347" w:type="pct"/>
            <w:noWrap/>
            <w:hideMark/>
          </w:tcPr>
          <w:p w14:paraId="03FCD9DB"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1.590</w:t>
            </w:r>
          </w:p>
        </w:tc>
        <w:tc>
          <w:tcPr>
            <w:tcW w:w="384" w:type="pct"/>
            <w:noWrap/>
            <w:hideMark/>
          </w:tcPr>
          <w:p w14:paraId="163E626E"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-1.629</w:t>
            </w:r>
          </w:p>
        </w:tc>
        <w:tc>
          <w:tcPr>
            <w:tcW w:w="307" w:type="pct"/>
            <w:noWrap/>
            <w:hideMark/>
          </w:tcPr>
          <w:p w14:paraId="7252CE74"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8.809</w:t>
            </w:r>
          </w:p>
        </w:tc>
        <w:tc>
          <w:tcPr>
            <w:tcW w:w="394" w:type="pct"/>
            <w:noWrap/>
            <w:hideMark/>
          </w:tcPr>
          <w:p w14:paraId="6DC736B1"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462.053</w:t>
            </w:r>
          </w:p>
        </w:tc>
        <w:tc>
          <w:tcPr>
            <w:tcW w:w="305" w:type="pct"/>
            <w:noWrap/>
            <w:hideMark/>
          </w:tcPr>
          <w:p w14:paraId="0E8A1C90"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517" w:type="pct"/>
            <w:noWrap/>
            <w:hideMark/>
          </w:tcPr>
          <w:p w14:paraId="63768851"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50.464</w:t>
            </w:r>
          </w:p>
        </w:tc>
        <w:tc>
          <w:tcPr>
            <w:tcW w:w="470" w:type="pct"/>
            <w:noWrap/>
            <w:hideMark/>
          </w:tcPr>
          <w:p w14:paraId="55587A9E"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629.557</w:t>
            </w:r>
          </w:p>
        </w:tc>
      </w:tr>
      <w:tr w:rsidR="00FB7D50" w:rsidRPr="004E733E" w14:paraId="6F9BBDF2"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411F261B"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POLICY</w:t>
            </w:r>
          </w:p>
        </w:tc>
        <w:tc>
          <w:tcPr>
            <w:tcW w:w="458" w:type="pct"/>
            <w:noWrap/>
            <w:hideMark/>
          </w:tcPr>
          <w:p w14:paraId="63059FB7"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126.180</w:t>
            </w:r>
          </w:p>
        </w:tc>
        <w:tc>
          <w:tcPr>
            <w:tcW w:w="379" w:type="pct"/>
            <w:noWrap/>
            <w:hideMark/>
          </w:tcPr>
          <w:p w14:paraId="69CD1B60"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99.060</w:t>
            </w:r>
          </w:p>
        </w:tc>
        <w:tc>
          <w:tcPr>
            <w:tcW w:w="479" w:type="pct"/>
            <w:noWrap/>
            <w:hideMark/>
          </w:tcPr>
          <w:p w14:paraId="7CA0214A"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425.363</w:t>
            </w:r>
          </w:p>
        </w:tc>
        <w:tc>
          <w:tcPr>
            <w:tcW w:w="464" w:type="pct"/>
            <w:noWrap/>
            <w:hideMark/>
          </w:tcPr>
          <w:p w14:paraId="262A17E9"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32.667</w:t>
            </w:r>
          </w:p>
        </w:tc>
        <w:tc>
          <w:tcPr>
            <w:tcW w:w="347" w:type="pct"/>
            <w:noWrap/>
            <w:hideMark/>
          </w:tcPr>
          <w:p w14:paraId="37E3FB12"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89.712</w:t>
            </w:r>
          </w:p>
        </w:tc>
        <w:tc>
          <w:tcPr>
            <w:tcW w:w="384" w:type="pct"/>
            <w:noWrap/>
            <w:hideMark/>
          </w:tcPr>
          <w:p w14:paraId="4023A892"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1.686</w:t>
            </w:r>
          </w:p>
        </w:tc>
        <w:tc>
          <w:tcPr>
            <w:tcW w:w="307" w:type="pct"/>
            <w:noWrap/>
            <w:hideMark/>
          </w:tcPr>
          <w:p w14:paraId="3306CA5F"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5.310</w:t>
            </w:r>
          </w:p>
        </w:tc>
        <w:tc>
          <w:tcPr>
            <w:tcW w:w="394" w:type="pct"/>
            <w:noWrap/>
            <w:hideMark/>
          </w:tcPr>
          <w:p w14:paraId="268E767B"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174.071</w:t>
            </w:r>
          </w:p>
        </w:tc>
        <w:tc>
          <w:tcPr>
            <w:tcW w:w="305" w:type="pct"/>
            <w:noWrap/>
            <w:hideMark/>
          </w:tcPr>
          <w:p w14:paraId="4264099A"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517" w:type="pct"/>
            <w:noWrap/>
            <w:hideMark/>
          </w:tcPr>
          <w:p w14:paraId="12D12646"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31,545.060</w:t>
            </w:r>
          </w:p>
        </w:tc>
        <w:tc>
          <w:tcPr>
            <w:tcW w:w="470" w:type="pct"/>
            <w:noWrap/>
            <w:hideMark/>
          </w:tcPr>
          <w:p w14:paraId="7CB61049"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2,003,992</w:t>
            </w:r>
          </w:p>
        </w:tc>
      </w:tr>
      <w:tr w:rsidR="00FB7D50" w:rsidRPr="004E733E" w14:paraId="0EC7D220"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44D2EFAA"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REMOTE</w:t>
            </w:r>
          </w:p>
        </w:tc>
        <w:tc>
          <w:tcPr>
            <w:tcW w:w="458" w:type="pct"/>
            <w:noWrap/>
            <w:hideMark/>
          </w:tcPr>
          <w:p w14:paraId="6B41253F"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2.391</w:t>
            </w:r>
          </w:p>
        </w:tc>
        <w:tc>
          <w:tcPr>
            <w:tcW w:w="379" w:type="pct"/>
            <w:noWrap/>
            <w:hideMark/>
          </w:tcPr>
          <w:p w14:paraId="3D3ECF95"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2.396</w:t>
            </w:r>
          </w:p>
        </w:tc>
        <w:tc>
          <w:tcPr>
            <w:tcW w:w="479" w:type="pct"/>
            <w:noWrap/>
            <w:hideMark/>
          </w:tcPr>
          <w:p w14:paraId="2DAE5DF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3.116</w:t>
            </w:r>
          </w:p>
        </w:tc>
        <w:tc>
          <w:tcPr>
            <w:tcW w:w="464" w:type="pct"/>
            <w:noWrap/>
            <w:hideMark/>
          </w:tcPr>
          <w:p w14:paraId="1557E0F1"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1.589</w:t>
            </w:r>
          </w:p>
        </w:tc>
        <w:tc>
          <w:tcPr>
            <w:tcW w:w="347" w:type="pct"/>
            <w:noWrap/>
            <w:hideMark/>
          </w:tcPr>
          <w:p w14:paraId="675D3BF7"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0.382</w:t>
            </w:r>
          </w:p>
        </w:tc>
        <w:tc>
          <w:tcPr>
            <w:tcW w:w="384" w:type="pct"/>
            <w:noWrap/>
            <w:hideMark/>
          </w:tcPr>
          <w:p w14:paraId="7ED25854"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-0.084</w:t>
            </w:r>
          </w:p>
        </w:tc>
        <w:tc>
          <w:tcPr>
            <w:tcW w:w="307" w:type="pct"/>
            <w:noWrap/>
            <w:hideMark/>
          </w:tcPr>
          <w:p w14:paraId="66939A68"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2.280</w:t>
            </w:r>
          </w:p>
        </w:tc>
        <w:tc>
          <w:tcPr>
            <w:tcW w:w="394" w:type="pct"/>
            <w:noWrap/>
            <w:hideMark/>
          </w:tcPr>
          <w:p w14:paraId="4797666A"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5.700</w:t>
            </w:r>
          </w:p>
        </w:tc>
        <w:tc>
          <w:tcPr>
            <w:tcW w:w="305" w:type="pct"/>
            <w:noWrap/>
            <w:hideMark/>
          </w:tcPr>
          <w:p w14:paraId="1640DA2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0.058</w:t>
            </w:r>
          </w:p>
        </w:tc>
        <w:tc>
          <w:tcPr>
            <w:tcW w:w="517" w:type="pct"/>
            <w:noWrap/>
            <w:hideMark/>
          </w:tcPr>
          <w:p w14:paraId="50FE0EB7"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597.664</w:t>
            </w:r>
          </w:p>
        </w:tc>
        <w:tc>
          <w:tcPr>
            <w:tcW w:w="470" w:type="pct"/>
            <w:noWrap/>
            <w:hideMark/>
          </w:tcPr>
          <w:p w14:paraId="3D8768AF"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36.342</w:t>
            </w:r>
          </w:p>
        </w:tc>
      </w:tr>
      <w:tr w:rsidR="00FB7D50" w:rsidRPr="004E733E" w14:paraId="33170376"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22D4D338"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GDP_DISTANCE</w:t>
            </w:r>
          </w:p>
        </w:tc>
        <w:tc>
          <w:tcPr>
            <w:tcW w:w="458" w:type="pct"/>
            <w:noWrap/>
            <w:hideMark/>
          </w:tcPr>
          <w:p w14:paraId="59B7CAA8"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7.468</w:t>
            </w:r>
          </w:p>
        </w:tc>
        <w:tc>
          <w:tcPr>
            <w:tcW w:w="379" w:type="pct"/>
            <w:noWrap/>
            <w:hideMark/>
          </w:tcPr>
          <w:p w14:paraId="7AE67B86"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7.172</w:t>
            </w:r>
          </w:p>
        </w:tc>
        <w:tc>
          <w:tcPr>
            <w:tcW w:w="479" w:type="pct"/>
            <w:noWrap/>
            <w:hideMark/>
          </w:tcPr>
          <w:p w14:paraId="771DC47A"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11.363</w:t>
            </w:r>
          </w:p>
        </w:tc>
        <w:tc>
          <w:tcPr>
            <w:tcW w:w="464" w:type="pct"/>
            <w:noWrap/>
            <w:hideMark/>
          </w:tcPr>
          <w:p w14:paraId="4C0785D0"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2.435</w:t>
            </w:r>
          </w:p>
        </w:tc>
        <w:tc>
          <w:tcPr>
            <w:tcW w:w="347" w:type="pct"/>
            <w:noWrap/>
            <w:hideMark/>
          </w:tcPr>
          <w:p w14:paraId="57A56264"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1.927</w:t>
            </w:r>
          </w:p>
        </w:tc>
        <w:tc>
          <w:tcPr>
            <w:tcW w:w="384" w:type="pct"/>
            <w:noWrap/>
            <w:hideMark/>
          </w:tcPr>
          <w:p w14:paraId="7EBC6A65"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0.243</w:t>
            </w:r>
          </w:p>
        </w:tc>
        <w:tc>
          <w:tcPr>
            <w:tcW w:w="307" w:type="pct"/>
            <w:noWrap/>
            <w:hideMark/>
          </w:tcPr>
          <w:p w14:paraId="1D4A9D41"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2.295</w:t>
            </w:r>
          </w:p>
        </w:tc>
        <w:tc>
          <w:tcPr>
            <w:tcW w:w="394" w:type="pct"/>
            <w:noWrap/>
            <w:hideMark/>
          </w:tcPr>
          <w:p w14:paraId="527F8421"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7.634</w:t>
            </w:r>
          </w:p>
        </w:tc>
        <w:tc>
          <w:tcPr>
            <w:tcW w:w="305" w:type="pct"/>
            <w:noWrap/>
            <w:hideMark/>
          </w:tcPr>
          <w:p w14:paraId="00FCC4B4"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0.022</w:t>
            </w:r>
          </w:p>
        </w:tc>
        <w:tc>
          <w:tcPr>
            <w:tcW w:w="517" w:type="pct"/>
            <w:noWrap/>
            <w:hideMark/>
          </w:tcPr>
          <w:p w14:paraId="7C12D147"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1,867.016</w:t>
            </w:r>
          </w:p>
        </w:tc>
        <w:tc>
          <w:tcPr>
            <w:tcW w:w="470" w:type="pct"/>
            <w:noWrap/>
            <w:hideMark/>
          </w:tcPr>
          <w:p w14:paraId="78F39138"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924.239</w:t>
            </w:r>
          </w:p>
        </w:tc>
      </w:tr>
      <w:tr w:rsidR="00FB7D50" w:rsidRPr="004E733E" w14:paraId="499A5C64"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14EC91EC"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FTA</w:t>
            </w:r>
          </w:p>
        </w:tc>
        <w:tc>
          <w:tcPr>
            <w:tcW w:w="458" w:type="pct"/>
            <w:noWrap/>
            <w:hideMark/>
          </w:tcPr>
          <w:p w14:paraId="52A6CC3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0.728</w:t>
            </w:r>
          </w:p>
        </w:tc>
        <w:tc>
          <w:tcPr>
            <w:tcW w:w="379" w:type="pct"/>
            <w:noWrap/>
            <w:hideMark/>
          </w:tcPr>
          <w:p w14:paraId="63F5771A"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479" w:type="pct"/>
            <w:noWrap/>
            <w:hideMark/>
          </w:tcPr>
          <w:p w14:paraId="5AE71CD3"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464" w:type="pct"/>
            <w:noWrap/>
            <w:hideMark/>
          </w:tcPr>
          <w:p w14:paraId="6F49B892"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347" w:type="pct"/>
            <w:noWrap/>
            <w:hideMark/>
          </w:tcPr>
          <w:p w14:paraId="7A3AA4C8"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0.446</w:t>
            </w:r>
          </w:p>
        </w:tc>
        <w:tc>
          <w:tcPr>
            <w:tcW w:w="384" w:type="pct"/>
            <w:noWrap/>
            <w:hideMark/>
          </w:tcPr>
          <w:p w14:paraId="36D09481"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-1.025</w:t>
            </w:r>
          </w:p>
        </w:tc>
        <w:tc>
          <w:tcPr>
            <w:tcW w:w="307" w:type="pct"/>
            <w:noWrap/>
            <w:hideMark/>
          </w:tcPr>
          <w:p w14:paraId="7ADDD879"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2.050</w:t>
            </w:r>
          </w:p>
        </w:tc>
        <w:tc>
          <w:tcPr>
            <w:tcW w:w="394" w:type="pct"/>
            <w:noWrap/>
            <w:hideMark/>
          </w:tcPr>
          <w:p w14:paraId="2BC6A254"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53.153</w:t>
            </w:r>
          </w:p>
        </w:tc>
        <w:tc>
          <w:tcPr>
            <w:tcW w:w="305" w:type="pct"/>
            <w:noWrap/>
            <w:hideMark/>
          </w:tcPr>
          <w:p w14:paraId="7E4E3A77"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517" w:type="pct"/>
            <w:noWrap/>
            <w:hideMark/>
          </w:tcPr>
          <w:p w14:paraId="1A25F226"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182.000</w:t>
            </w:r>
          </w:p>
        </w:tc>
        <w:tc>
          <w:tcPr>
            <w:tcW w:w="470" w:type="pct"/>
            <w:noWrap/>
            <w:hideMark/>
          </w:tcPr>
          <w:p w14:paraId="3CC76C81" w14:textId="77777777" w:rsidR="00FB7D50" w:rsidRPr="004E733E" w:rsidRDefault="00FB7D50" w:rsidP="00FB7D50">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49.504</w:t>
            </w:r>
          </w:p>
        </w:tc>
      </w:tr>
      <w:tr w:rsidR="00FB7D50" w:rsidRPr="004E733E" w14:paraId="4778D726"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95" w:type="pct"/>
            <w:hideMark/>
          </w:tcPr>
          <w:p w14:paraId="41D745C4" w14:textId="77777777" w:rsidR="00FB7D50" w:rsidRPr="004E733E" w:rsidRDefault="00FB7D50" w:rsidP="00FB7D50">
            <w:pPr>
              <w:jc w:val="both"/>
              <w:rPr>
                <w:rFonts w:ascii="Cambria" w:hAnsi="Cambria"/>
                <w:color w:val="000000"/>
                <w:sz w:val="21"/>
                <w:szCs w:val="21"/>
              </w:rPr>
            </w:pPr>
            <w:r w:rsidRPr="004E733E">
              <w:rPr>
                <w:rFonts w:ascii="Cambria" w:hAnsi="Cambria"/>
                <w:color w:val="000000"/>
                <w:sz w:val="21"/>
                <w:szCs w:val="21"/>
              </w:rPr>
              <w:t>DEV_STATUS</w:t>
            </w:r>
          </w:p>
        </w:tc>
        <w:tc>
          <w:tcPr>
            <w:tcW w:w="458" w:type="pct"/>
            <w:noWrap/>
            <w:hideMark/>
          </w:tcPr>
          <w:p w14:paraId="7A9C3715"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0.672</w:t>
            </w:r>
          </w:p>
        </w:tc>
        <w:tc>
          <w:tcPr>
            <w:tcW w:w="379" w:type="pct"/>
            <w:noWrap/>
            <w:hideMark/>
          </w:tcPr>
          <w:p w14:paraId="55FA1A63"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479" w:type="pct"/>
            <w:noWrap/>
            <w:hideMark/>
          </w:tcPr>
          <w:p w14:paraId="76D3283F"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464" w:type="pct"/>
            <w:noWrap/>
            <w:hideMark/>
          </w:tcPr>
          <w:p w14:paraId="1DBBE263"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347" w:type="pct"/>
            <w:noWrap/>
            <w:hideMark/>
          </w:tcPr>
          <w:p w14:paraId="4BE8C036"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0.470</w:t>
            </w:r>
          </w:p>
        </w:tc>
        <w:tc>
          <w:tcPr>
            <w:tcW w:w="384" w:type="pct"/>
            <w:noWrap/>
            <w:hideMark/>
          </w:tcPr>
          <w:p w14:paraId="3B22C610"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-0.733</w:t>
            </w:r>
          </w:p>
        </w:tc>
        <w:tc>
          <w:tcPr>
            <w:tcW w:w="307" w:type="pct"/>
            <w:noWrap/>
            <w:hideMark/>
          </w:tcPr>
          <w:p w14:paraId="4015239D"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1.537</w:t>
            </w:r>
          </w:p>
        </w:tc>
        <w:tc>
          <w:tcPr>
            <w:tcW w:w="394" w:type="pct"/>
            <w:noWrap/>
            <w:hideMark/>
          </w:tcPr>
          <w:p w14:paraId="060402AC"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44.669</w:t>
            </w:r>
          </w:p>
        </w:tc>
        <w:tc>
          <w:tcPr>
            <w:tcW w:w="305" w:type="pct"/>
            <w:noWrap/>
            <w:hideMark/>
          </w:tcPr>
          <w:p w14:paraId="62E742A5"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517" w:type="pct"/>
            <w:noWrap/>
            <w:hideMark/>
          </w:tcPr>
          <w:p w14:paraId="5CF49CB1"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168.000</w:t>
            </w:r>
          </w:p>
        </w:tc>
        <w:tc>
          <w:tcPr>
            <w:tcW w:w="470" w:type="pct"/>
            <w:noWrap/>
            <w:hideMark/>
          </w:tcPr>
          <w:p w14:paraId="2F2C0998" w14:textId="77777777" w:rsidR="00FB7D50" w:rsidRPr="004E733E" w:rsidRDefault="00FB7D50" w:rsidP="00FB7D50">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55.104</w:t>
            </w:r>
          </w:p>
        </w:tc>
      </w:tr>
    </w:tbl>
    <w:p w14:paraId="01E298DC" w14:textId="77777777" w:rsidR="00FB7D50" w:rsidRPr="004E733E" w:rsidRDefault="00FB7D50" w:rsidP="00FB7D50">
      <w:pPr>
        <w:adjustRightInd w:val="0"/>
        <w:spacing w:line="276" w:lineRule="auto"/>
        <w:ind w:firstLine="720"/>
        <w:jc w:val="center"/>
        <w:rPr>
          <w:rFonts w:ascii="Cambria" w:hAnsi="Cambria"/>
          <w:sz w:val="21"/>
          <w:szCs w:val="21"/>
        </w:rPr>
      </w:pPr>
      <w:r w:rsidRPr="004E733E">
        <w:rPr>
          <w:rFonts w:ascii="Cambria" w:hAnsi="Cambria"/>
          <w:sz w:val="21"/>
          <w:szCs w:val="21"/>
        </w:rPr>
        <w:t>Source: Author Computation.</w:t>
      </w:r>
    </w:p>
    <w:p w14:paraId="48CF281A" w14:textId="77777777" w:rsidR="00FB7D50" w:rsidRPr="004E733E" w:rsidRDefault="00FB7D50" w:rsidP="00FB7D50">
      <w:pPr>
        <w:adjustRightInd w:val="0"/>
        <w:spacing w:line="276" w:lineRule="auto"/>
        <w:ind w:firstLine="720"/>
        <w:jc w:val="center"/>
        <w:rPr>
          <w:rFonts w:ascii="Cambria" w:hAnsi="Cambria"/>
          <w:sz w:val="21"/>
          <w:szCs w:val="21"/>
        </w:rPr>
      </w:pPr>
    </w:p>
    <w:p w14:paraId="2DF6EDD8" w14:textId="685A0162" w:rsidR="00FB7D50" w:rsidRPr="004E733E" w:rsidRDefault="00FB7D50" w:rsidP="00FB7D50">
      <w:pPr>
        <w:pStyle w:val="Heading1"/>
        <w:tabs>
          <w:tab w:val="left" w:pos="5354"/>
        </w:tabs>
        <w:spacing w:line="276" w:lineRule="auto"/>
        <w:ind w:left="0"/>
        <w:jc w:val="center"/>
        <w:rPr>
          <w:rFonts w:asciiTheme="majorHAnsi" w:hAnsiTheme="majorHAnsi"/>
          <w:b w:val="0"/>
          <w:bCs w:val="0"/>
          <w:sz w:val="21"/>
          <w:szCs w:val="21"/>
        </w:rPr>
      </w:pPr>
      <w:r w:rsidRPr="004E733E">
        <w:rPr>
          <w:rFonts w:ascii="Cambria" w:hAnsi="Cambria"/>
        </w:rPr>
        <w:t>Table 5.</w:t>
      </w:r>
      <w:r w:rsidRPr="004E733E">
        <w:rPr>
          <w:rFonts w:ascii="Cambria" w:hAnsi="Cambria"/>
          <w:b w:val="0"/>
          <w:bCs w:val="0"/>
        </w:rPr>
        <w:t xml:space="preserve"> Descriptive Summary of Statistics for ASEAN and China</w:t>
      </w:r>
    </w:p>
    <w:tbl>
      <w:tblPr>
        <w:tblStyle w:val="PlainTable2"/>
        <w:tblW w:w="5000" w:type="pct"/>
        <w:tblLook w:val="04A0" w:firstRow="1" w:lastRow="0" w:firstColumn="1" w:lastColumn="0" w:noHBand="0" w:noVBand="1"/>
      </w:tblPr>
      <w:tblGrid>
        <w:gridCol w:w="1653"/>
        <w:gridCol w:w="964"/>
        <w:gridCol w:w="991"/>
        <w:gridCol w:w="964"/>
        <w:gridCol w:w="1242"/>
        <w:gridCol w:w="1041"/>
        <w:gridCol w:w="1159"/>
        <w:gridCol w:w="1037"/>
        <w:gridCol w:w="1387"/>
        <w:gridCol w:w="725"/>
        <w:gridCol w:w="1130"/>
        <w:gridCol w:w="1429"/>
      </w:tblGrid>
      <w:tr w:rsidR="00FB7D50" w:rsidRPr="004E733E" w14:paraId="0A944E22" w14:textId="77777777" w:rsidTr="00FB7D5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31" w:type="pct"/>
            <w:noWrap/>
            <w:hideMark/>
          </w:tcPr>
          <w:p w14:paraId="33E22FE9"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Observation</w:t>
            </w:r>
          </w:p>
        </w:tc>
        <w:tc>
          <w:tcPr>
            <w:tcW w:w="380" w:type="pct"/>
            <w:noWrap/>
            <w:hideMark/>
          </w:tcPr>
          <w:p w14:paraId="0754D70A"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250</w:t>
            </w:r>
          </w:p>
        </w:tc>
        <w:tc>
          <w:tcPr>
            <w:tcW w:w="390" w:type="pct"/>
            <w:noWrap/>
            <w:hideMark/>
          </w:tcPr>
          <w:p w14:paraId="5CCA427E"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380" w:type="pct"/>
            <w:noWrap/>
            <w:hideMark/>
          </w:tcPr>
          <w:p w14:paraId="5665CDE3"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81" w:type="pct"/>
            <w:noWrap/>
            <w:hideMark/>
          </w:tcPr>
          <w:p w14:paraId="1A986FCF"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36" w:type="pct"/>
            <w:noWrap/>
            <w:hideMark/>
          </w:tcPr>
          <w:p w14:paraId="650612B7"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41" w:type="pct"/>
            <w:noWrap/>
            <w:hideMark/>
          </w:tcPr>
          <w:p w14:paraId="3508F15D"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92" w:type="pct"/>
            <w:noWrap/>
            <w:hideMark/>
          </w:tcPr>
          <w:p w14:paraId="3320526E"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80" w:type="pct"/>
            <w:noWrap/>
            <w:hideMark/>
          </w:tcPr>
          <w:p w14:paraId="7A071109"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12" w:type="pct"/>
            <w:noWrap/>
            <w:hideMark/>
          </w:tcPr>
          <w:p w14:paraId="7C25869E"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45" w:type="pct"/>
            <w:noWrap/>
            <w:hideMark/>
          </w:tcPr>
          <w:p w14:paraId="46AA6172"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33" w:type="pct"/>
            <w:noWrap/>
            <w:hideMark/>
          </w:tcPr>
          <w:p w14:paraId="11692A9C"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r>
      <w:tr w:rsidR="00FB7D50" w:rsidRPr="004E733E" w14:paraId="7C75602C" w14:textId="77777777" w:rsidTr="00FB7D5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31" w:type="pct"/>
            <w:noWrap/>
            <w:hideMark/>
          </w:tcPr>
          <w:p w14:paraId="76862F50"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Sample</w:t>
            </w:r>
          </w:p>
        </w:tc>
        <w:tc>
          <w:tcPr>
            <w:tcW w:w="769" w:type="pct"/>
            <w:gridSpan w:val="2"/>
            <w:noWrap/>
            <w:hideMark/>
          </w:tcPr>
          <w:p w14:paraId="14D1FC69"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1999-2023</w:t>
            </w:r>
          </w:p>
        </w:tc>
        <w:tc>
          <w:tcPr>
            <w:tcW w:w="380" w:type="pct"/>
            <w:noWrap/>
            <w:hideMark/>
          </w:tcPr>
          <w:p w14:paraId="56CD14A5"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81" w:type="pct"/>
            <w:noWrap/>
            <w:hideMark/>
          </w:tcPr>
          <w:p w14:paraId="149DE93E"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36" w:type="pct"/>
            <w:noWrap/>
            <w:hideMark/>
          </w:tcPr>
          <w:p w14:paraId="0909A733"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41" w:type="pct"/>
            <w:noWrap/>
            <w:hideMark/>
          </w:tcPr>
          <w:p w14:paraId="5260016E"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92" w:type="pct"/>
            <w:noWrap/>
            <w:hideMark/>
          </w:tcPr>
          <w:p w14:paraId="4823B1C0"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80" w:type="pct"/>
            <w:noWrap/>
            <w:hideMark/>
          </w:tcPr>
          <w:p w14:paraId="1C66F5F5"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12" w:type="pct"/>
            <w:noWrap/>
            <w:hideMark/>
          </w:tcPr>
          <w:p w14:paraId="34F67E5D"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45" w:type="pct"/>
            <w:noWrap/>
            <w:hideMark/>
          </w:tcPr>
          <w:p w14:paraId="6F5A7EC3"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33" w:type="pct"/>
            <w:noWrap/>
            <w:hideMark/>
          </w:tcPr>
          <w:p w14:paraId="7DBDFBE4"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r>
      <w:tr w:rsidR="00FB7D50" w:rsidRPr="004E733E" w14:paraId="1154A965" w14:textId="77777777" w:rsidTr="00FB7D5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31" w:type="pct"/>
            <w:noWrap/>
            <w:hideMark/>
          </w:tcPr>
          <w:p w14:paraId="3DF76C0C" w14:textId="77777777" w:rsidR="00FB7D50" w:rsidRPr="004E733E" w:rsidRDefault="00FB7D50" w:rsidP="00FB7D50">
            <w:pPr>
              <w:spacing w:line="276" w:lineRule="auto"/>
              <w:jc w:val="both"/>
              <w:rPr>
                <w:rFonts w:ascii="Cambria" w:hAnsi="Cambria"/>
                <w:sz w:val="21"/>
                <w:szCs w:val="21"/>
              </w:rPr>
            </w:pPr>
          </w:p>
        </w:tc>
        <w:tc>
          <w:tcPr>
            <w:tcW w:w="380" w:type="pct"/>
            <w:noWrap/>
            <w:hideMark/>
          </w:tcPr>
          <w:p w14:paraId="57F8F022"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Mean</w:t>
            </w:r>
          </w:p>
        </w:tc>
        <w:tc>
          <w:tcPr>
            <w:tcW w:w="390" w:type="pct"/>
            <w:noWrap/>
            <w:hideMark/>
          </w:tcPr>
          <w:p w14:paraId="04213826"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Median</w:t>
            </w:r>
          </w:p>
        </w:tc>
        <w:tc>
          <w:tcPr>
            <w:tcW w:w="380" w:type="pct"/>
            <w:noWrap/>
            <w:hideMark/>
          </w:tcPr>
          <w:p w14:paraId="0973BD95"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Maxi</w:t>
            </w:r>
          </w:p>
          <w:p w14:paraId="383CC450"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mom</w:t>
            </w:r>
          </w:p>
        </w:tc>
        <w:tc>
          <w:tcPr>
            <w:tcW w:w="481" w:type="pct"/>
            <w:noWrap/>
            <w:hideMark/>
          </w:tcPr>
          <w:p w14:paraId="0E43F9F9"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Minimum</w:t>
            </w:r>
          </w:p>
        </w:tc>
        <w:tc>
          <w:tcPr>
            <w:tcW w:w="336" w:type="pct"/>
            <w:noWrap/>
            <w:hideMark/>
          </w:tcPr>
          <w:p w14:paraId="60D96ED1"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Std. Dev.</w:t>
            </w:r>
          </w:p>
        </w:tc>
        <w:tc>
          <w:tcPr>
            <w:tcW w:w="441" w:type="pct"/>
            <w:noWrap/>
            <w:hideMark/>
          </w:tcPr>
          <w:p w14:paraId="107D2BF5"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Skewness</w:t>
            </w:r>
          </w:p>
        </w:tc>
        <w:tc>
          <w:tcPr>
            <w:tcW w:w="392" w:type="pct"/>
            <w:noWrap/>
            <w:hideMark/>
          </w:tcPr>
          <w:p w14:paraId="2D0C1C4A"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Kurtosis</w:t>
            </w:r>
          </w:p>
        </w:tc>
        <w:tc>
          <w:tcPr>
            <w:tcW w:w="380" w:type="pct"/>
            <w:noWrap/>
            <w:hideMark/>
          </w:tcPr>
          <w:p w14:paraId="44A604E5"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Jarque-Bera</w:t>
            </w:r>
          </w:p>
        </w:tc>
        <w:tc>
          <w:tcPr>
            <w:tcW w:w="312" w:type="pct"/>
            <w:noWrap/>
            <w:hideMark/>
          </w:tcPr>
          <w:p w14:paraId="3016A001"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Prob</w:t>
            </w:r>
          </w:p>
        </w:tc>
        <w:tc>
          <w:tcPr>
            <w:tcW w:w="445" w:type="pct"/>
            <w:noWrap/>
            <w:hideMark/>
          </w:tcPr>
          <w:p w14:paraId="6F0525E5"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Sum</w:t>
            </w:r>
          </w:p>
        </w:tc>
        <w:tc>
          <w:tcPr>
            <w:tcW w:w="433" w:type="pct"/>
            <w:noWrap/>
            <w:hideMark/>
          </w:tcPr>
          <w:p w14:paraId="338BB2BC" w14:textId="77777777" w:rsidR="00FB7D50" w:rsidRPr="004E733E" w:rsidRDefault="00FB7D50" w:rsidP="00FB7D50">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Sum Sq. Dev.</w:t>
            </w:r>
          </w:p>
        </w:tc>
      </w:tr>
      <w:tr w:rsidR="00FB7D50" w:rsidRPr="004E733E" w14:paraId="20FC92E3"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631" w:type="pct"/>
            <w:noWrap/>
            <w:hideMark/>
          </w:tcPr>
          <w:p w14:paraId="77F34C06"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LNTRADE</w:t>
            </w:r>
          </w:p>
        </w:tc>
        <w:tc>
          <w:tcPr>
            <w:tcW w:w="380" w:type="pct"/>
            <w:noWrap/>
            <w:hideMark/>
          </w:tcPr>
          <w:p w14:paraId="4BB87532"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7.625</w:t>
            </w:r>
          </w:p>
        </w:tc>
        <w:tc>
          <w:tcPr>
            <w:tcW w:w="390" w:type="pct"/>
            <w:noWrap/>
            <w:hideMark/>
          </w:tcPr>
          <w:p w14:paraId="7E74D21B"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8.447</w:t>
            </w:r>
          </w:p>
        </w:tc>
        <w:tc>
          <w:tcPr>
            <w:tcW w:w="380" w:type="pct"/>
            <w:noWrap/>
            <w:hideMark/>
          </w:tcPr>
          <w:p w14:paraId="62AD58EE"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11.056</w:t>
            </w:r>
          </w:p>
        </w:tc>
        <w:tc>
          <w:tcPr>
            <w:tcW w:w="481" w:type="pct"/>
            <w:noWrap/>
            <w:hideMark/>
          </w:tcPr>
          <w:p w14:paraId="2F399DB8"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1.788</w:t>
            </w:r>
          </w:p>
        </w:tc>
        <w:tc>
          <w:tcPr>
            <w:tcW w:w="336" w:type="pct"/>
            <w:noWrap/>
            <w:hideMark/>
          </w:tcPr>
          <w:p w14:paraId="50646DF7"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2.532</w:t>
            </w:r>
          </w:p>
        </w:tc>
        <w:tc>
          <w:tcPr>
            <w:tcW w:w="441" w:type="pct"/>
            <w:noWrap/>
            <w:hideMark/>
          </w:tcPr>
          <w:p w14:paraId="37DB7991"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-0.639</w:t>
            </w:r>
          </w:p>
        </w:tc>
        <w:tc>
          <w:tcPr>
            <w:tcW w:w="392" w:type="pct"/>
            <w:noWrap/>
            <w:hideMark/>
          </w:tcPr>
          <w:p w14:paraId="79D38B89"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2.205</w:t>
            </w:r>
          </w:p>
        </w:tc>
        <w:tc>
          <w:tcPr>
            <w:tcW w:w="380" w:type="pct"/>
            <w:noWrap/>
            <w:hideMark/>
          </w:tcPr>
          <w:p w14:paraId="439CFB22"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23.626</w:t>
            </w:r>
          </w:p>
        </w:tc>
        <w:tc>
          <w:tcPr>
            <w:tcW w:w="312" w:type="pct"/>
            <w:noWrap/>
            <w:hideMark/>
          </w:tcPr>
          <w:p w14:paraId="785B24A2"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445" w:type="pct"/>
            <w:noWrap/>
            <w:hideMark/>
          </w:tcPr>
          <w:p w14:paraId="5B996086"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1,906.37</w:t>
            </w:r>
          </w:p>
        </w:tc>
        <w:tc>
          <w:tcPr>
            <w:tcW w:w="433" w:type="pct"/>
            <w:noWrap/>
            <w:hideMark/>
          </w:tcPr>
          <w:p w14:paraId="2618D052"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1,595.953</w:t>
            </w:r>
          </w:p>
        </w:tc>
      </w:tr>
      <w:tr w:rsidR="00FB7D50" w:rsidRPr="004E733E" w14:paraId="5E0C2BEE"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631" w:type="pct"/>
            <w:noWrap/>
            <w:hideMark/>
          </w:tcPr>
          <w:p w14:paraId="149BD1AE"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LNREALGDP</w:t>
            </w:r>
          </w:p>
        </w:tc>
        <w:tc>
          <w:tcPr>
            <w:tcW w:w="380" w:type="pct"/>
            <w:noWrap/>
            <w:hideMark/>
          </w:tcPr>
          <w:p w14:paraId="38C7B111"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29.348</w:t>
            </w:r>
          </w:p>
        </w:tc>
        <w:tc>
          <w:tcPr>
            <w:tcW w:w="390" w:type="pct"/>
            <w:noWrap/>
            <w:hideMark/>
          </w:tcPr>
          <w:p w14:paraId="5FE09D22"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29.653</w:t>
            </w:r>
          </w:p>
        </w:tc>
        <w:tc>
          <w:tcPr>
            <w:tcW w:w="380" w:type="pct"/>
            <w:noWrap/>
            <w:hideMark/>
          </w:tcPr>
          <w:p w14:paraId="46F917E3"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30.515</w:t>
            </w:r>
          </w:p>
        </w:tc>
        <w:tc>
          <w:tcPr>
            <w:tcW w:w="481" w:type="pct"/>
            <w:noWrap/>
            <w:hideMark/>
          </w:tcPr>
          <w:p w14:paraId="5D1646F0"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27.721</w:t>
            </w:r>
          </w:p>
        </w:tc>
        <w:tc>
          <w:tcPr>
            <w:tcW w:w="336" w:type="pct"/>
            <w:noWrap/>
            <w:hideMark/>
          </w:tcPr>
          <w:p w14:paraId="3AAC5F79"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0.944</w:t>
            </w:r>
          </w:p>
        </w:tc>
        <w:tc>
          <w:tcPr>
            <w:tcW w:w="441" w:type="pct"/>
            <w:noWrap/>
            <w:hideMark/>
          </w:tcPr>
          <w:p w14:paraId="01D76939"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-0.396</w:t>
            </w:r>
          </w:p>
        </w:tc>
        <w:tc>
          <w:tcPr>
            <w:tcW w:w="392" w:type="pct"/>
            <w:noWrap/>
            <w:hideMark/>
          </w:tcPr>
          <w:p w14:paraId="3FEC4F07"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1.677</w:t>
            </w:r>
          </w:p>
        </w:tc>
        <w:tc>
          <w:tcPr>
            <w:tcW w:w="380" w:type="pct"/>
            <w:noWrap/>
            <w:hideMark/>
          </w:tcPr>
          <w:p w14:paraId="67A09689"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24.747</w:t>
            </w:r>
          </w:p>
        </w:tc>
        <w:tc>
          <w:tcPr>
            <w:tcW w:w="312" w:type="pct"/>
            <w:noWrap/>
            <w:hideMark/>
          </w:tcPr>
          <w:p w14:paraId="16BBF232"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445" w:type="pct"/>
            <w:noWrap/>
            <w:hideMark/>
          </w:tcPr>
          <w:p w14:paraId="43471545"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7,337.06</w:t>
            </w:r>
          </w:p>
        </w:tc>
        <w:tc>
          <w:tcPr>
            <w:tcW w:w="433" w:type="pct"/>
            <w:noWrap/>
            <w:hideMark/>
          </w:tcPr>
          <w:p w14:paraId="1907DF3F"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221.703</w:t>
            </w:r>
          </w:p>
        </w:tc>
      </w:tr>
      <w:tr w:rsidR="00FB7D50" w:rsidRPr="004E733E" w14:paraId="5645702E"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631" w:type="pct"/>
            <w:noWrap/>
            <w:hideMark/>
          </w:tcPr>
          <w:p w14:paraId="13FE4492"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LNPOP</w:t>
            </w:r>
          </w:p>
        </w:tc>
        <w:tc>
          <w:tcPr>
            <w:tcW w:w="380" w:type="pct"/>
            <w:noWrap/>
            <w:hideMark/>
          </w:tcPr>
          <w:p w14:paraId="1C99593A"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21.062</w:t>
            </w:r>
          </w:p>
        </w:tc>
        <w:tc>
          <w:tcPr>
            <w:tcW w:w="390" w:type="pct"/>
            <w:noWrap/>
            <w:hideMark/>
          </w:tcPr>
          <w:p w14:paraId="4200C4C9"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21.058</w:t>
            </w:r>
          </w:p>
        </w:tc>
        <w:tc>
          <w:tcPr>
            <w:tcW w:w="380" w:type="pct"/>
            <w:noWrap/>
            <w:hideMark/>
          </w:tcPr>
          <w:p w14:paraId="328A2E22"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21.247</w:t>
            </w:r>
          </w:p>
        </w:tc>
        <w:tc>
          <w:tcPr>
            <w:tcW w:w="481" w:type="pct"/>
            <w:noWrap/>
            <w:hideMark/>
          </w:tcPr>
          <w:p w14:paraId="7A18A364"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20.949</w:t>
            </w:r>
          </w:p>
        </w:tc>
        <w:tc>
          <w:tcPr>
            <w:tcW w:w="336" w:type="pct"/>
            <w:noWrap/>
            <w:hideMark/>
          </w:tcPr>
          <w:p w14:paraId="1E4139C0"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0.063</w:t>
            </w:r>
          </w:p>
        </w:tc>
        <w:tc>
          <w:tcPr>
            <w:tcW w:w="441" w:type="pct"/>
            <w:noWrap/>
            <w:hideMark/>
          </w:tcPr>
          <w:p w14:paraId="47514F58"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0.750</w:t>
            </w:r>
          </w:p>
        </w:tc>
        <w:tc>
          <w:tcPr>
            <w:tcW w:w="392" w:type="pct"/>
            <w:noWrap/>
            <w:hideMark/>
          </w:tcPr>
          <w:p w14:paraId="155DBF95"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3.610</w:t>
            </w:r>
          </w:p>
        </w:tc>
        <w:tc>
          <w:tcPr>
            <w:tcW w:w="380" w:type="pct"/>
            <w:noWrap/>
            <w:hideMark/>
          </w:tcPr>
          <w:p w14:paraId="488B7E16"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27.320</w:t>
            </w:r>
          </w:p>
        </w:tc>
        <w:tc>
          <w:tcPr>
            <w:tcW w:w="312" w:type="pct"/>
            <w:noWrap/>
            <w:hideMark/>
          </w:tcPr>
          <w:p w14:paraId="2A70EC5B"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445" w:type="pct"/>
            <w:noWrap/>
            <w:hideMark/>
          </w:tcPr>
          <w:p w14:paraId="49283B25"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5,265.47</w:t>
            </w:r>
          </w:p>
        </w:tc>
        <w:tc>
          <w:tcPr>
            <w:tcW w:w="433" w:type="pct"/>
            <w:noWrap/>
            <w:hideMark/>
          </w:tcPr>
          <w:p w14:paraId="2771DD59"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0.988</w:t>
            </w:r>
          </w:p>
        </w:tc>
      </w:tr>
      <w:tr w:rsidR="00FB7D50" w:rsidRPr="004E733E" w14:paraId="1C38BE9F"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631" w:type="pct"/>
            <w:noWrap/>
            <w:hideMark/>
          </w:tcPr>
          <w:p w14:paraId="40ED6E2D"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LNFDI</w:t>
            </w:r>
          </w:p>
        </w:tc>
        <w:tc>
          <w:tcPr>
            <w:tcW w:w="380" w:type="pct"/>
            <w:noWrap/>
            <w:hideMark/>
          </w:tcPr>
          <w:p w14:paraId="6FA8898A"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21.668</w:t>
            </w:r>
          </w:p>
        </w:tc>
        <w:tc>
          <w:tcPr>
            <w:tcW w:w="390" w:type="pct"/>
            <w:noWrap/>
            <w:hideMark/>
          </w:tcPr>
          <w:p w14:paraId="2FB16121"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21.911</w:t>
            </w:r>
          </w:p>
        </w:tc>
        <w:tc>
          <w:tcPr>
            <w:tcW w:w="380" w:type="pct"/>
            <w:noWrap/>
            <w:hideMark/>
          </w:tcPr>
          <w:p w14:paraId="42E7FB57"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25.982</w:t>
            </w:r>
          </w:p>
        </w:tc>
        <w:tc>
          <w:tcPr>
            <w:tcW w:w="481" w:type="pct"/>
            <w:noWrap/>
            <w:hideMark/>
          </w:tcPr>
          <w:p w14:paraId="58A215F7"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15.319</w:t>
            </w:r>
          </w:p>
        </w:tc>
        <w:tc>
          <w:tcPr>
            <w:tcW w:w="336" w:type="pct"/>
            <w:noWrap/>
            <w:hideMark/>
          </w:tcPr>
          <w:p w14:paraId="5D318B02"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1.947</w:t>
            </w:r>
          </w:p>
        </w:tc>
        <w:tc>
          <w:tcPr>
            <w:tcW w:w="441" w:type="pct"/>
            <w:noWrap/>
            <w:hideMark/>
          </w:tcPr>
          <w:p w14:paraId="50AEA33E"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-0.373</w:t>
            </w:r>
          </w:p>
        </w:tc>
        <w:tc>
          <w:tcPr>
            <w:tcW w:w="392" w:type="pct"/>
            <w:noWrap/>
            <w:hideMark/>
          </w:tcPr>
          <w:p w14:paraId="56B9615B"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2.786</w:t>
            </w:r>
          </w:p>
        </w:tc>
        <w:tc>
          <w:tcPr>
            <w:tcW w:w="380" w:type="pct"/>
            <w:noWrap/>
            <w:hideMark/>
          </w:tcPr>
          <w:p w14:paraId="20D8C61D"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6.267</w:t>
            </w:r>
          </w:p>
        </w:tc>
        <w:tc>
          <w:tcPr>
            <w:tcW w:w="312" w:type="pct"/>
            <w:noWrap/>
            <w:hideMark/>
          </w:tcPr>
          <w:p w14:paraId="37350926"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0.044</w:t>
            </w:r>
          </w:p>
        </w:tc>
        <w:tc>
          <w:tcPr>
            <w:tcW w:w="445" w:type="pct"/>
            <w:noWrap/>
            <w:hideMark/>
          </w:tcPr>
          <w:p w14:paraId="08ACBCA4"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5,417.11</w:t>
            </w:r>
          </w:p>
        </w:tc>
        <w:tc>
          <w:tcPr>
            <w:tcW w:w="433" w:type="pct"/>
            <w:noWrap/>
            <w:hideMark/>
          </w:tcPr>
          <w:p w14:paraId="65CD9E24"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943.777</w:t>
            </w:r>
          </w:p>
        </w:tc>
      </w:tr>
      <w:tr w:rsidR="00FB7D50" w:rsidRPr="004E733E" w14:paraId="183A1ADE" w14:textId="77777777" w:rsidTr="00FB7D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1" w:type="pct"/>
            <w:noWrap/>
            <w:hideMark/>
          </w:tcPr>
          <w:p w14:paraId="47F590AF"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LNECONOMIC</w:t>
            </w:r>
          </w:p>
          <w:p w14:paraId="32BC68E2"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SIZE</w:t>
            </w:r>
          </w:p>
        </w:tc>
        <w:tc>
          <w:tcPr>
            <w:tcW w:w="380" w:type="pct"/>
            <w:noWrap/>
            <w:hideMark/>
          </w:tcPr>
          <w:p w14:paraId="011081BE"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26.179</w:t>
            </w:r>
          </w:p>
        </w:tc>
        <w:tc>
          <w:tcPr>
            <w:tcW w:w="390" w:type="pct"/>
            <w:noWrap/>
            <w:hideMark/>
          </w:tcPr>
          <w:p w14:paraId="714E0F1E"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26.518</w:t>
            </w:r>
          </w:p>
        </w:tc>
        <w:tc>
          <w:tcPr>
            <w:tcW w:w="380" w:type="pct"/>
            <w:noWrap/>
            <w:hideMark/>
          </w:tcPr>
          <w:p w14:paraId="5AA6DB79"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29.097</w:t>
            </w:r>
          </w:p>
        </w:tc>
        <w:tc>
          <w:tcPr>
            <w:tcW w:w="481" w:type="pct"/>
            <w:noWrap/>
            <w:hideMark/>
          </w:tcPr>
          <w:p w14:paraId="4E3E93A3"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22.921</w:t>
            </w:r>
          </w:p>
        </w:tc>
        <w:tc>
          <w:tcPr>
            <w:tcW w:w="336" w:type="pct"/>
            <w:noWrap/>
            <w:hideMark/>
          </w:tcPr>
          <w:p w14:paraId="51B2B685"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1.568</w:t>
            </w:r>
          </w:p>
        </w:tc>
        <w:tc>
          <w:tcPr>
            <w:tcW w:w="441" w:type="pct"/>
            <w:noWrap/>
            <w:hideMark/>
          </w:tcPr>
          <w:p w14:paraId="5010F225"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-0.337</w:t>
            </w:r>
          </w:p>
        </w:tc>
        <w:tc>
          <w:tcPr>
            <w:tcW w:w="392" w:type="pct"/>
            <w:noWrap/>
            <w:hideMark/>
          </w:tcPr>
          <w:p w14:paraId="35264983"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1.933</w:t>
            </w:r>
          </w:p>
        </w:tc>
        <w:tc>
          <w:tcPr>
            <w:tcW w:w="380" w:type="pct"/>
            <w:noWrap/>
            <w:hideMark/>
          </w:tcPr>
          <w:p w14:paraId="18DEF8CA"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16.587</w:t>
            </w:r>
          </w:p>
        </w:tc>
        <w:tc>
          <w:tcPr>
            <w:tcW w:w="312" w:type="pct"/>
            <w:noWrap/>
            <w:hideMark/>
          </w:tcPr>
          <w:p w14:paraId="3CFB1AD3"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445" w:type="pct"/>
            <w:noWrap/>
            <w:hideMark/>
          </w:tcPr>
          <w:p w14:paraId="0840E866"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6,544.77</w:t>
            </w:r>
          </w:p>
        </w:tc>
        <w:tc>
          <w:tcPr>
            <w:tcW w:w="433" w:type="pct"/>
            <w:noWrap/>
            <w:hideMark/>
          </w:tcPr>
          <w:p w14:paraId="3D203911"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612.302</w:t>
            </w:r>
          </w:p>
        </w:tc>
      </w:tr>
      <w:tr w:rsidR="00FB7D50" w:rsidRPr="004E733E" w14:paraId="5FF1ACD6" w14:textId="77777777" w:rsidTr="00FB7D50">
        <w:trPr>
          <w:trHeight w:val="300"/>
        </w:trPr>
        <w:tc>
          <w:tcPr>
            <w:cnfStyle w:val="001000000000" w:firstRow="0" w:lastRow="0" w:firstColumn="1" w:lastColumn="0" w:oddVBand="0" w:evenVBand="0" w:oddHBand="0" w:evenHBand="0" w:firstRowFirstColumn="0" w:firstRowLastColumn="0" w:lastRowFirstColumn="0" w:lastRowLastColumn="0"/>
            <w:tcW w:w="631" w:type="pct"/>
            <w:noWrap/>
            <w:hideMark/>
          </w:tcPr>
          <w:p w14:paraId="08257A63"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lastRenderedPageBreak/>
              <w:t>GEOPOLIT</w:t>
            </w:r>
          </w:p>
          <w:p w14:paraId="20D4E33C"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CAL</w:t>
            </w:r>
          </w:p>
        </w:tc>
        <w:tc>
          <w:tcPr>
            <w:tcW w:w="380" w:type="pct"/>
            <w:noWrap/>
            <w:hideMark/>
          </w:tcPr>
          <w:p w14:paraId="221E4246"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0.202</w:t>
            </w:r>
          </w:p>
        </w:tc>
        <w:tc>
          <w:tcPr>
            <w:tcW w:w="390" w:type="pct"/>
            <w:noWrap/>
            <w:hideMark/>
          </w:tcPr>
          <w:p w14:paraId="7DE14A39"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0.202</w:t>
            </w:r>
          </w:p>
        </w:tc>
        <w:tc>
          <w:tcPr>
            <w:tcW w:w="380" w:type="pct"/>
            <w:noWrap/>
            <w:hideMark/>
          </w:tcPr>
          <w:p w14:paraId="46E961E5"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4.226</w:t>
            </w:r>
          </w:p>
        </w:tc>
        <w:tc>
          <w:tcPr>
            <w:tcW w:w="481" w:type="pct"/>
            <w:noWrap/>
            <w:hideMark/>
          </w:tcPr>
          <w:p w14:paraId="025D6B55"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-7.604</w:t>
            </w:r>
          </w:p>
        </w:tc>
        <w:tc>
          <w:tcPr>
            <w:tcW w:w="336" w:type="pct"/>
            <w:noWrap/>
            <w:hideMark/>
          </w:tcPr>
          <w:p w14:paraId="54EB46E3"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1.590</w:t>
            </w:r>
          </w:p>
        </w:tc>
        <w:tc>
          <w:tcPr>
            <w:tcW w:w="441" w:type="pct"/>
            <w:noWrap/>
            <w:hideMark/>
          </w:tcPr>
          <w:p w14:paraId="610B5658"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-1.629</w:t>
            </w:r>
          </w:p>
        </w:tc>
        <w:tc>
          <w:tcPr>
            <w:tcW w:w="392" w:type="pct"/>
            <w:noWrap/>
            <w:hideMark/>
          </w:tcPr>
          <w:p w14:paraId="0AFC63AF"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8.809</w:t>
            </w:r>
          </w:p>
        </w:tc>
        <w:tc>
          <w:tcPr>
            <w:tcW w:w="380" w:type="pct"/>
            <w:noWrap/>
            <w:hideMark/>
          </w:tcPr>
          <w:p w14:paraId="0F88F1C4"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462.053</w:t>
            </w:r>
          </w:p>
        </w:tc>
        <w:tc>
          <w:tcPr>
            <w:tcW w:w="312" w:type="pct"/>
            <w:noWrap/>
            <w:hideMark/>
          </w:tcPr>
          <w:p w14:paraId="13AFA0BB"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445" w:type="pct"/>
            <w:noWrap/>
            <w:hideMark/>
          </w:tcPr>
          <w:p w14:paraId="53B5E612"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50.46</w:t>
            </w:r>
          </w:p>
        </w:tc>
        <w:tc>
          <w:tcPr>
            <w:tcW w:w="433" w:type="pct"/>
            <w:noWrap/>
            <w:hideMark/>
          </w:tcPr>
          <w:p w14:paraId="04482CF7"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629.557</w:t>
            </w:r>
          </w:p>
        </w:tc>
      </w:tr>
      <w:tr w:rsidR="00FB7D50" w:rsidRPr="004E733E" w14:paraId="5AC72AAC"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631" w:type="pct"/>
            <w:noWrap/>
            <w:hideMark/>
          </w:tcPr>
          <w:p w14:paraId="558074EB"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POLICY</w:t>
            </w:r>
          </w:p>
        </w:tc>
        <w:tc>
          <w:tcPr>
            <w:tcW w:w="380" w:type="pct"/>
            <w:noWrap/>
            <w:hideMark/>
          </w:tcPr>
          <w:p w14:paraId="3C1239C8"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126.180</w:t>
            </w:r>
          </w:p>
        </w:tc>
        <w:tc>
          <w:tcPr>
            <w:tcW w:w="390" w:type="pct"/>
            <w:noWrap/>
            <w:hideMark/>
          </w:tcPr>
          <w:p w14:paraId="223F8267"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99.060</w:t>
            </w:r>
          </w:p>
        </w:tc>
        <w:tc>
          <w:tcPr>
            <w:tcW w:w="380" w:type="pct"/>
            <w:noWrap/>
            <w:hideMark/>
          </w:tcPr>
          <w:p w14:paraId="797A6D99"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425.363</w:t>
            </w:r>
          </w:p>
        </w:tc>
        <w:tc>
          <w:tcPr>
            <w:tcW w:w="481" w:type="pct"/>
            <w:noWrap/>
            <w:hideMark/>
          </w:tcPr>
          <w:p w14:paraId="68CB9205"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32.667</w:t>
            </w:r>
          </w:p>
        </w:tc>
        <w:tc>
          <w:tcPr>
            <w:tcW w:w="336" w:type="pct"/>
            <w:noWrap/>
            <w:hideMark/>
          </w:tcPr>
          <w:p w14:paraId="64ADCB5E"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89.712</w:t>
            </w:r>
          </w:p>
        </w:tc>
        <w:tc>
          <w:tcPr>
            <w:tcW w:w="441" w:type="pct"/>
            <w:noWrap/>
            <w:hideMark/>
          </w:tcPr>
          <w:p w14:paraId="7A5FB128"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1.686</w:t>
            </w:r>
          </w:p>
        </w:tc>
        <w:tc>
          <w:tcPr>
            <w:tcW w:w="392" w:type="pct"/>
            <w:noWrap/>
            <w:hideMark/>
          </w:tcPr>
          <w:p w14:paraId="441C4DD5"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5.310</w:t>
            </w:r>
          </w:p>
        </w:tc>
        <w:tc>
          <w:tcPr>
            <w:tcW w:w="380" w:type="pct"/>
            <w:noWrap/>
            <w:hideMark/>
          </w:tcPr>
          <w:p w14:paraId="0CE2B96D"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174.071</w:t>
            </w:r>
          </w:p>
        </w:tc>
        <w:tc>
          <w:tcPr>
            <w:tcW w:w="312" w:type="pct"/>
            <w:noWrap/>
            <w:hideMark/>
          </w:tcPr>
          <w:p w14:paraId="70F0444A"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445" w:type="pct"/>
            <w:noWrap/>
            <w:hideMark/>
          </w:tcPr>
          <w:p w14:paraId="4C78C5D7"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31,545.06</w:t>
            </w:r>
          </w:p>
        </w:tc>
        <w:tc>
          <w:tcPr>
            <w:tcW w:w="433" w:type="pct"/>
            <w:noWrap/>
            <w:hideMark/>
          </w:tcPr>
          <w:p w14:paraId="504AA5CB"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2,003,992</w:t>
            </w:r>
          </w:p>
        </w:tc>
      </w:tr>
      <w:tr w:rsidR="00FB7D50" w:rsidRPr="004E733E" w14:paraId="48D523B5"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631" w:type="pct"/>
            <w:noWrap/>
            <w:hideMark/>
          </w:tcPr>
          <w:p w14:paraId="25BCDEBB"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REMOTE</w:t>
            </w:r>
          </w:p>
        </w:tc>
        <w:tc>
          <w:tcPr>
            <w:tcW w:w="380" w:type="pct"/>
            <w:noWrap/>
            <w:hideMark/>
          </w:tcPr>
          <w:p w14:paraId="59B96208"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3.248</w:t>
            </w:r>
          </w:p>
        </w:tc>
        <w:tc>
          <w:tcPr>
            <w:tcW w:w="390" w:type="pct"/>
            <w:noWrap/>
            <w:hideMark/>
          </w:tcPr>
          <w:p w14:paraId="37F2AC4A"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3.299</w:t>
            </w:r>
          </w:p>
        </w:tc>
        <w:tc>
          <w:tcPr>
            <w:tcW w:w="380" w:type="pct"/>
            <w:noWrap/>
            <w:hideMark/>
          </w:tcPr>
          <w:p w14:paraId="73C8757C"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4.268</w:t>
            </w:r>
          </w:p>
        </w:tc>
        <w:tc>
          <w:tcPr>
            <w:tcW w:w="481" w:type="pct"/>
            <w:noWrap/>
            <w:hideMark/>
          </w:tcPr>
          <w:p w14:paraId="6C5017BF"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1.720</w:t>
            </w:r>
          </w:p>
        </w:tc>
        <w:tc>
          <w:tcPr>
            <w:tcW w:w="336" w:type="pct"/>
            <w:noWrap/>
            <w:hideMark/>
          </w:tcPr>
          <w:p w14:paraId="57ABE469"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0.604</w:t>
            </w:r>
          </w:p>
        </w:tc>
        <w:tc>
          <w:tcPr>
            <w:tcW w:w="441" w:type="pct"/>
            <w:noWrap/>
            <w:hideMark/>
          </w:tcPr>
          <w:p w14:paraId="78666AE1"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-0.288</w:t>
            </w:r>
          </w:p>
        </w:tc>
        <w:tc>
          <w:tcPr>
            <w:tcW w:w="392" w:type="pct"/>
            <w:noWrap/>
            <w:hideMark/>
          </w:tcPr>
          <w:p w14:paraId="0C1F38AC"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2.061</w:t>
            </w:r>
          </w:p>
        </w:tc>
        <w:tc>
          <w:tcPr>
            <w:tcW w:w="380" w:type="pct"/>
            <w:noWrap/>
            <w:hideMark/>
          </w:tcPr>
          <w:p w14:paraId="24CDC66C"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12.642</w:t>
            </w:r>
          </w:p>
        </w:tc>
        <w:tc>
          <w:tcPr>
            <w:tcW w:w="312" w:type="pct"/>
            <w:noWrap/>
            <w:hideMark/>
          </w:tcPr>
          <w:p w14:paraId="0541EFF6"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0.002</w:t>
            </w:r>
          </w:p>
        </w:tc>
        <w:tc>
          <w:tcPr>
            <w:tcW w:w="445" w:type="pct"/>
            <w:noWrap/>
            <w:hideMark/>
          </w:tcPr>
          <w:p w14:paraId="4D9F51DC"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811.92</w:t>
            </w:r>
          </w:p>
        </w:tc>
        <w:tc>
          <w:tcPr>
            <w:tcW w:w="433" w:type="pct"/>
            <w:noWrap/>
            <w:hideMark/>
          </w:tcPr>
          <w:p w14:paraId="7414462D"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90.845</w:t>
            </w:r>
          </w:p>
        </w:tc>
      </w:tr>
      <w:tr w:rsidR="00FB7D50" w:rsidRPr="004E733E" w14:paraId="70873838" w14:textId="77777777" w:rsidTr="00FB7D5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631" w:type="pct"/>
            <w:noWrap/>
            <w:hideMark/>
          </w:tcPr>
          <w:p w14:paraId="33C7BE3B"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GDP_</w:t>
            </w:r>
          </w:p>
          <w:p w14:paraId="10D9B15B"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DISTANCE</w:t>
            </w:r>
          </w:p>
        </w:tc>
        <w:tc>
          <w:tcPr>
            <w:tcW w:w="380" w:type="pct"/>
            <w:noWrap/>
            <w:hideMark/>
          </w:tcPr>
          <w:p w14:paraId="0A75B452"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8.256</w:t>
            </w:r>
          </w:p>
        </w:tc>
        <w:tc>
          <w:tcPr>
            <w:tcW w:w="390" w:type="pct"/>
            <w:noWrap/>
            <w:hideMark/>
          </w:tcPr>
          <w:p w14:paraId="60937379"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8.370</w:t>
            </w:r>
          </w:p>
        </w:tc>
        <w:tc>
          <w:tcPr>
            <w:tcW w:w="380" w:type="pct"/>
            <w:noWrap/>
            <w:hideMark/>
          </w:tcPr>
          <w:p w14:paraId="13C1BFF4"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11.235</w:t>
            </w:r>
          </w:p>
        </w:tc>
        <w:tc>
          <w:tcPr>
            <w:tcW w:w="481" w:type="pct"/>
            <w:noWrap/>
            <w:hideMark/>
          </w:tcPr>
          <w:p w14:paraId="0AEDA2B3"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4.127</w:t>
            </w:r>
          </w:p>
        </w:tc>
        <w:tc>
          <w:tcPr>
            <w:tcW w:w="336" w:type="pct"/>
            <w:noWrap/>
            <w:hideMark/>
          </w:tcPr>
          <w:p w14:paraId="59876333"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1.444</w:t>
            </w:r>
          </w:p>
        </w:tc>
        <w:tc>
          <w:tcPr>
            <w:tcW w:w="441" w:type="pct"/>
            <w:noWrap/>
            <w:hideMark/>
          </w:tcPr>
          <w:p w14:paraId="39F581E1"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-0.112</w:t>
            </w:r>
          </w:p>
        </w:tc>
        <w:tc>
          <w:tcPr>
            <w:tcW w:w="392" w:type="pct"/>
            <w:noWrap/>
            <w:hideMark/>
          </w:tcPr>
          <w:p w14:paraId="1A84733A"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2.581</w:t>
            </w:r>
          </w:p>
        </w:tc>
        <w:tc>
          <w:tcPr>
            <w:tcW w:w="380" w:type="pct"/>
            <w:noWrap/>
            <w:hideMark/>
          </w:tcPr>
          <w:p w14:paraId="66452D6B"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2.348</w:t>
            </w:r>
          </w:p>
        </w:tc>
        <w:tc>
          <w:tcPr>
            <w:tcW w:w="312" w:type="pct"/>
            <w:noWrap/>
            <w:hideMark/>
          </w:tcPr>
          <w:p w14:paraId="06EC484D"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0.309</w:t>
            </w:r>
          </w:p>
        </w:tc>
        <w:tc>
          <w:tcPr>
            <w:tcW w:w="445" w:type="pct"/>
            <w:noWrap/>
            <w:hideMark/>
          </w:tcPr>
          <w:p w14:paraId="319E7110"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2,064.05</w:t>
            </w:r>
          </w:p>
        </w:tc>
        <w:tc>
          <w:tcPr>
            <w:tcW w:w="433" w:type="pct"/>
            <w:noWrap/>
            <w:hideMark/>
          </w:tcPr>
          <w:p w14:paraId="26644A68"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519.222</w:t>
            </w:r>
          </w:p>
        </w:tc>
      </w:tr>
      <w:tr w:rsidR="00FB7D50" w:rsidRPr="004E733E" w14:paraId="3384A5AA" w14:textId="77777777" w:rsidTr="00FB7D50">
        <w:trPr>
          <w:trHeight w:val="81"/>
        </w:trPr>
        <w:tc>
          <w:tcPr>
            <w:cnfStyle w:val="001000000000" w:firstRow="0" w:lastRow="0" w:firstColumn="1" w:lastColumn="0" w:oddVBand="0" w:evenVBand="0" w:oddHBand="0" w:evenHBand="0" w:firstRowFirstColumn="0" w:firstRowLastColumn="0" w:lastRowFirstColumn="0" w:lastRowLastColumn="0"/>
            <w:tcW w:w="631" w:type="pct"/>
            <w:noWrap/>
            <w:hideMark/>
          </w:tcPr>
          <w:p w14:paraId="0E849E47"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FTA</w:t>
            </w:r>
          </w:p>
        </w:tc>
        <w:tc>
          <w:tcPr>
            <w:tcW w:w="380" w:type="pct"/>
            <w:noWrap/>
            <w:hideMark/>
          </w:tcPr>
          <w:p w14:paraId="10B8CCDB"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0.728</w:t>
            </w:r>
          </w:p>
        </w:tc>
        <w:tc>
          <w:tcPr>
            <w:tcW w:w="390" w:type="pct"/>
            <w:noWrap/>
            <w:hideMark/>
          </w:tcPr>
          <w:p w14:paraId="1C97B6D7"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380" w:type="pct"/>
            <w:noWrap/>
            <w:hideMark/>
          </w:tcPr>
          <w:p w14:paraId="034E2250"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481" w:type="pct"/>
            <w:noWrap/>
            <w:hideMark/>
          </w:tcPr>
          <w:p w14:paraId="6787001F"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336" w:type="pct"/>
            <w:noWrap/>
            <w:hideMark/>
          </w:tcPr>
          <w:p w14:paraId="411C93C9"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0.446</w:t>
            </w:r>
          </w:p>
        </w:tc>
        <w:tc>
          <w:tcPr>
            <w:tcW w:w="441" w:type="pct"/>
            <w:noWrap/>
            <w:hideMark/>
          </w:tcPr>
          <w:p w14:paraId="005E4D6E"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-1.025</w:t>
            </w:r>
          </w:p>
        </w:tc>
        <w:tc>
          <w:tcPr>
            <w:tcW w:w="392" w:type="pct"/>
            <w:noWrap/>
            <w:hideMark/>
          </w:tcPr>
          <w:p w14:paraId="3CCD2C69"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2.050</w:t>
            </w:r>
          </w:p>
        </w:tc>
        <w:tc>
          <w:tcPr>
            <w:tcW w:w="380" w:type="pct"/>
            <w:noWrap/>
            <w:hideMark/>
          </w:tcPr>
          <w:p w14:paraId="262D7B82"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53.153</w:t>
            </w:r>
          </w:p>
        </w:tc>
        <w:tc>
          <w:tcPr>
            <w:tcW w:w="312" w:type="pct"/>
            <w:noWrap/>
            <w:hideMark/>
          </w:tcPr>
          <w:p w14:paraId="39E7F767"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445" w:type="pct"/>
            <w:noWrap/>
            <w:hideMark/>
          </w:tcPr>
          <w:p w14:paraId="130B07B5"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182.00</w:t>
            </w:r>
          </w:p>
        </w:tc>
        <w:tc>
          <w:tcPr>
            <w:tcW w:w="433" w:type="pct"/>
            <w:noWrap/>
            <w:hideMark/>
          </w:tcPr>
          <w:p w14:paraId="293363B3" w14:textId="77777777" w:rsidR="00FB7D50" w:rsidRPr="004E733E" w:rsidRDefault="00FB7D50" w:rsidP="00FB7D50">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49.504</w:t>
            </w:r>
          </w:p>
        </w:tc>
      </w:tr>
      <w:tr w:rsidR="00FB7D50" w:rsidRPr="004E733E" w14:paraId="7DB2CF47" w14:textId="77777777" w:rsidTr="00FB7D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1" w:type="pct"/>
            <w:noWrap/>
            <w:hideMark/>
          </w:tcPr>
          <w:p w14:paraId="02D44A38" w14:textId="77777777" w:rsidR="00FB7D50" w:rsidRPr="004E733E" w:rsidRDefault="00FB7D50" w:rsidP="00FB7D50">
            <w:pPr>
              <w:spacing w:line="276" w:lineRule="auto"/>
              <w:jc w:val="both"/>
              <w:rPr>
                <w:rFonts w:ascii="Cambria" w:hAnsi="Cambria"/>
                <w:color w:val="000000"/>
                <w:sz w:val="21"/>
                <w:szCs w:val="21"/>
              </w:rPr>
            </w:pPr>
            <w:r w:rsidRPr="004E733E">
              <w:rPr>
                <w:rFonts w:ascii="Cambria" w:hAnsi="Cambria"/>
                <w:color w:val="000000"/>
                <w:sz w:val="21"/>
                <w:szCs w:val="21"/>
              </w:rPr>
              <w:t>DEV_STATUS</w:t>
            </w:r>
          </w:p>
        </w:tc>
        <w:tc>
          <w:tcPr>
            <w:tcW w:w="380" w:type="pct"/>
            <w:noWrap/>
            <w:hideMark/>
          </w:tcPr>
          <w:p w14:paraId="2530098E"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0.672</w:t>
            </w:r>
          </w:p>
        </w:tc>
        <w:tc>
          <w:tcPr>
            <w:tcW w:w="390" w:type="pct"/>
            <w:noWrap/>
            <w:hideMark/>
          </w:tcPr>
          <w:p w14:paraId="3EEB63CE"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380" w:type="pct"/>
            <w:noWrap/>
            <w:hideMark/>
          </w:tcPr>
          <w:p w14:paraId="6760B0CC"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481" w:type="pct"/>
            <w:noWrap/>
            <w:hideMark/>
          </w:tcPr>
          <w:p w14:paraId="036B6F95"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336" w:type="pct"/>
            <w:noWrap/>
            <w:hideMark/>
          </w:tcPr>
          <w:p w14:paraId="4BA46911"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0.470</w:t>
            </w:r>
          </w:p>
        </w:tc>
        <w:tc>
          <w:tcPr>
            <w:tcW w:w="441" w:type="pct"/>
            <w:noWrap/>
            <w:hideMark/>
          </w:tcPr>
          <w:p w14:paraId="7D5F8504"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-0.733</w:t>
            </w:r>
          </w:p>
        </w:tc>
        <w:tc>
          <w:tcPr>
            <w:tcW w:w="392" w:type="pct"/>
            <w:noWrap/>
            <w:hideMark/>
          </w:tcPr>
          <w:p w14:paraId="547EF478"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1.537</w:t>
            </w:r>
          </w:p>
        </w:tc>
        <w:tc>
          <w:tcPr>
            <w:tcW w:w="380" w:type="pct"/>
            <w:noWrap/>
            <w:hideMark/>
          </w:tcPr>
          <w:p w14:paraId="25758FC3"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44.669</w:t>
            </w:r>
          </w:p>
        </w:tc>
        <w:tc>
          <w:tcPr>
            <w:tcW w:w="312" w:type="pct"/>
            <w:noWrap/>
            <w:hideMark/>
          </w:tcPr>
          <w:p w14:paraId="2A190275"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445" w:type="pct"/>
            <w:noWrap/>
            <w:hideMark/>
          </w:tcPr>
          <w:p w14:paraId="1C801B72"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168.00</w:t>
            </w:r>
          </w:p>
        </w:tc>
        <w:tc>
          <w:tcPr>
            <w:tcW w:w="433" w:type="pct"/>
            <w:noWrap/>
            <w:hideMark/>
          </w:tcPr>
          <w:p w14:paraId="79A9AF30" w14:textId="77777777" w:rsidR="00FB7D50" w:rsidRPr="004E733E" w:rsidRDefault="00FB7D50" w:rsidP="00FB7D50">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55.104</w:t>
            </w:r>
          </w:p>
        </w:tc>
      </w:tr>
    </w:tbl>
    <w:p w14:paraId="19742688" w14:textId="77777777" w:rsidR="00AB13B1" w:rsidRPr="004E733E" w:rsidRDefault="00AB13B1" w:rsidP="00D87775">
      <w:pPr>
        <w:spacing w:line="360" w:lineRule="auto"/>
        <w:ind w:firstLine="720"/>
        <w:jc w:val="center"/>
        <w:rPr>
          <w:rFonts w:ascii="Cambria" w:hAnsi="Cambria"/>
          <w:b/>
          <w:bCs/>
        </w:rPr>
      </w:pPr>
    </w:p>
    <w:p w14:paraId="5BA4DE41" w14:textId="3724CA5D" w:rsidR="00D87775" w:rsidRPr="004E733E" w:rsidRDefault="00D87775" w:rsidP="00D87775">
      <w:pPr>
        <w:spacing w:line="360" w:lineRule="auto"/>
        <w:ind w:firstLine="720"/>
        <w:jc w:val="center"/>
        <w:rPr>
          <w:rFonts w:ascii="Cambria" w:hAnsi="Cambria"/>
          <w:b/>
          <w:bCs/>
        </w:rPr>
      </w:pPr>
      <w:r w:rsidRPr="004E733E">
        <w:rPr>
          <w:rFonts w:ascii="Cambria" w:hAnsi="Cambria"/>
          <w:b/>
          <w:bCs/>
        </w:rPr>
        <w:t>Table 6.</w:t>
      </w:r>
      <w:r w:rsidRPr="004E733E">
        <w:rPr>
          <w:rFonts w:ascii="Cambria" w:hAnsi="Cambria"/>
        </w:rPr>
        <w:t xml:space="preserve"> Correlation Matrix for ASEAN and India</w:t>
      </w:r>
    </w:p>
    <w:tbl>
      <w:tblPr>
        <w:tblStyle w:val="PlainTable2"/>
        <w:tblW w:w="5000" w:type="pct"/>
        <w:tblLook w:val="04A0" w:firstRow="1" w:lastRow="0" w:firstColumn="1" w:lastColumn="0" w:noHBand="0" w:noVBand="1"/>
      </w:tblPr>
      <w:tblGrid>
        <w:gridCol w:w="1710"/>
        <w:gridCol w:w="1027"/>
        <w:gridCol w:w="1239"/>
        <w:gridCol w:w="789"/>
        <w:gridCol w:w="731"/>
        <w:gridCol w:w="1710"/>
        <w:gridCol w:w="1405"/>
        <w:gridCol w:w="831"/>
        <w:gridCol w:w="942"/>
        <w:gridCol w:w="1492"/>
        <w:gridCol w:w="555"/>
        <w:gridCol w:w="1291"/>
      </w:tblGrid>
      <w:tr w:rsidR="00AB13B1" w:rsidRPr="004E733E" w14:paraId="692561B4" w14:textId="77777777" w:rsidTr="00FB7D50">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772" w:type="pct"/>
            <w:hideMark/>
          </w:tcPr>
          <w:p w14:paraId="6B723B87" w14:textId="77777777" w:rsidR="00FB7D50" w:rsidRPr="004E733E" w:rsidRDefault="00FB7D50" w:rsidP="005E797B">
            <w:pPr>
              <w:jc w:val="both"/>
              <w:rPr>
                <w:rFonts w:ascii="Cambria" w:hAnsi="Cambria"/>
                <w:sz w:val="21"/>
                <w:szCs w:val="21"/>
              </w:rPr>
            </w:pPr>
          </w:p>
        </w:tc>
        <w:tc>
          <w:tcPr>
            <w:tcW w:w="378" w:type="pct"/>
            <w:hideMark/>
          </w:tcPr>
          <w:p w14:paraId="18628FE0"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LNTRADE</w:t>
            </w:r>
          </w:p>
        </w:tc>
        <w:tc>
          <w:tcPr>
            <w:tcW w:w="412" w:type="pct"/>
            <w:hideMark/>
          </w:tcPr>
          <w:p w14:paraId="18363229"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LNREALGPD</w:t>
            </w:r>
          </w:p>
        </w:tc>
        <w:tc>
          <w:tcPr>
            <w:tcW w:w="393" w:type="pct"/>
            <w:hideMark/>
          </w:tcPr>
          <w:p w14:paraId="722F01B1"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LNPOP</w:t>
            </w:r>
          </w:p>
        </w:tc>
        <w:tc>
          <w:tcPr>
            <w:tcW w:w="370" w:type="pct"/>
            <w:hideMark/>
          </w:tcPr>
          <w:p w14:paraId="1060E95A"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LNFDI</w:t>
            </w:r>
          </w:p>
        </w:tc>
        <w:tc>
          <w:tcPr>
            <w:tcW w:w="508" w:type="pct"/>
            <w:hideMark/>
          </w:tcPr>
          <w:p w14:paraId="70E4D385"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LNECONOMICSIZE</w:t>
            </w:r>
          </w:p>
        </w:tc>
        <w:tc>
          <w:tcPr>
            <w:tcW w:w="343" w:type="pct"/>
            <w:hideMark/>
          </w:tcPr>
          <w:p w14:paraId="15938D81"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GEOPOLITCAL</w:t>
            </w:r>
          </w:p>
        </w:tc>
        <w:tc>
          <w:tcPr>
            <w:tcW w:w="343" w:type="pct"/>
            <w:hideMark/>
          </w:tcPr>
          <w:p w14:paraId="58A84ED3"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POLICY</w:t>
            </w:r>
          </w:p>
        </w:tc>
        <w:tc>
          <w:tcPr>
            <w:tcW w:w="378" w:type="pct"/>
            <w:hideMark/>
          </w:tcPr>
          <w:p w14:paraId="4BE4E100"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REMOTE</w:t>
            </w:r>
          </w:p>
        </w:tc>
        <w:tc>
          <w:tcPr>
            <w:tcW w:w="351" w:type="pct"/>
            <w:hideMark/>
          </w:tcPr>
          <w:p w14:paraId="26988981"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GDP_DISTANCE</w:t>
            </w:r>
          </w:p>
        </w:tc>
        <w:tc>
          <w:tcPr>
            <w:tcW w:w="297" w:type="pct"/>
            <w:hideMark/>
          </w:tcPr>
          <w:p w14:paraId="44DFDECC"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FTA</w:t>
            </w:r>
          </w:p>
        </w:tc>
        <w:tc>
          <w:tcPr>
            <w:tcW w:w="455" w:type="pct"/>
            <w:hideMark/>
          </w:tcPr>
          <w:p w14:paraId="5B731625" w14:textId="77777777" w:rsidR="00FB7D50" w:rsidRPr="004E733E" w:rsidRDefault="00FB7D50"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DEV_STATUS</w:t>
            </w:r>
          </w:p>
        </w:tc>
      </w:tr>
      <w:tr w:rsidR="00AB13B1" w:rsidRPr="004E733E" w14:paraId="3BF3EE12" w14:textId="77777777" w:rsidTr="00FB7D50">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72" w:type="pct"/>
            <w:hideMark/>
          </w:tcPr>
          <w:p w14:paraId="5A22358B"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LNTRADE</w:t>
            </w:r>
          </w:p>
        </w:tc>
        <w:tc>
          <w:tcPr>
            <w:tcW w:w="378" w:type="pct"/>
            <w:noWrap/>
            <w:hideMark/>
          </w:tcPr>
          <w:p w14:paraId="6D6CF8B3" w14:textId="176576E5"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c>
          <w:tcPr>
            <w:tcW w:w="412" w:type="pct"/>
            <w:noWrap/>
            <w:hideMark/>
          </w:tcPr>
          <w:p w14:paraId="088DD7C1"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393" w:type="pct"/>
            <w:noWrap/>
            <w:hideMark/>
          </w:tcPr>
          <w:p w14:paraId="449AA9CE"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70" w:type="pct"/>
            <w:noWrap/>
            <w:hideMark/>
          </w:tcPr>
          <w:p w14:paraId="7C71217E"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508" w:type="pct"/>
            <w:noWrap/>
            <w:hideMark/>
          </w:tcPr>
          <w:p w14:paraId="1B1EE0ED"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43" w:type="pct"/>
            <w:noWrap/>
            <w:hideMark/>
          </w:tcPr>
          <w:p w14:paraId="0AA7AB35"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43" w:type="pct"/>
            <w:noWrap/>
            <w:hideMark/>
          </w:tcPr>
          <w:p w14:paraId="5D5FD230"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78" w:type="pct"/>
            <w:noWrap/>
            <w:hideMark/>
          </w:tcPr>
          <w:p w14:paraId="400F75A5"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51" w:type="pct"/>
            <w:noWrap/>
            <w:hideMark/>
          </w:tcPr>
          <w:p w14:paraId="2C211E99"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97" w:type="pct"/>
            <w:noWrap/>
            <w:hideMark/>
          </w:tcPr>
          <w:p w14:paraId="0D9F9D64"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455" w:type="pct"/>
            <w:noWrap/>
            <w:hideMark/>
          </w:tcPr>
          <w:p w14:paraId="3F65B595"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EC7850" w:rsidRPr="004E733E" w14:paraId="10EF126A" w14:textId="77777777" w:rsidTr="00FB7D50">
        <w:trPr>
          <w:trHeight w:val="76"/>
        </w:trPr>
        <w:tc>
          <w:tcPr>
            <w:cnfStyle w:val="001000000000" w:firstRow="0" w:lastRow="0" w:firstColumn="1" w:lastColumn="0" w:oddVBand="0" w:evenVBand="0" w:oddHBand="0" w:evenHBand="0" w:firstRowFirstColumn="0" w:firstRowLastColumn="0" w:lastRowFirstColumn="0" w:lastRowLastColumn="0"/>
            <w:tcW w:w="772" w:type="pct"/>
            <w:hideMark/>
          </w:tcPr>
          <w:p w14:paraId="1800F352"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LNREALGPD</w:t>
            </w:r>
          </w:p>
        </w:tc>
        <w:tc>
          <w:tcPr>
            <w:tcW w:w="378" w:type="pct"/>
            <w:noWrap/>
            <w:hideMark/>
          </w:tcPr>
          <w:p w14:paraId="77834EE7"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0.42 </w:t>
            </w:r>
          </w:p>
        </w:tc>
        <w:tc>
          <w:tcPr>
            <w:tcW w:w="412" w:type="pct"/>
            <w:noWrap/>
            <w:hideMark/>
          </w:tcPr>
          <w:p w14:paraId="0376E404"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c>
          <w:tcPr>
            <w:tcW w:w="393" w:type="pct"/>
            <w:noWrap/>
            <w:hideMark/>
          </w:tcPr>
          <w:p w14:paraId="031616BE"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370" w:type="pct"/>
            <w:noWrap/>
            <w:hideMark/>
          </w:tcPr>
          <w:p w14:paraId="01732DBA"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508" w:type="pct"/>
            <w:noWrap/>
            <w:hideMark/>
          </w:tcPr>
          <w:p w14:paraId="3AADDC9D"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343" w:type="pct"/>
            <w:noWrap/>
            <w:hideMark/>
          </w:tcPr>
          <w:p w14:paraId="3AF54BAC"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343" w:type="pct"/>
            <w:noWrap/>
            <w:hideMark/>
          </w:tcPr>
          <w:p w14:paraId="6F64C7A5"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378" w:type="pct"/>
            <w:noWrap/>
            <w:hideMark/>
          </w:tcPr>
          <w:p w14:paraId="084BEDB2"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351" w:type="pct"/>
            <w:noWrap/>
            <w:hideMark/>
          </w:tcPr>
          <w:p w14:paraId="63EA7697"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97" w:type="pct"/>
            <w:noWrap/>
            <w:hideMark/>
          </w:tcPr>
          <w:p w14:paraId="34D47026"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455" w:type="pct"/>
            <w:noWrap/>
            <w:hideMark/>
          </w:tcPr>
          <w:p w14:paraId="54DF2DDB"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AB13B1" w:rsidRPr="004E733E" w14:paraId="135F9714" w14:textId="77777777" w:rsidTr="00FB7D5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72" w:type="pct"/>
            <w:hideMark/>
          </w:tcPr>
          <w:p w14:paraId="3EA2168B"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LNPOP</w:t>
            </w:r>
          </w:p>
        </w:tc>
        <w:tc>
          <w:tcPr>
            <w:tcW w:w="378" w:type="pct"/>
            <w:noWrap/>
            <w:hideMark/>
          </w:tcPr>
          <w:p w14:paraId="6B47A883"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0.54 </w:t>
            </w:r>
          </w:p>
        </w:tc>
        <w:tc>
          <w:tcPr>
            <w:tcW w:w="412" w:type="pct"/>
            <w:noWrap/>
            <w:hideMark/>
          </w:tcPr>
          <w:p w14:paraId="37189783"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0.86 </w:t>
            </w:r>
          </w:p>
        </w:tc>
        <w:tc>
          <w:tcPr>
            <w:tcW w:w="393" w:type="pct"/>
            <w:noWrap/>
            <w:hideMark/>
          </w:tcPr>
          <w:p w14:paraId="4579420C"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c>
          <w:tcPr>
            <w:tcW w:w="370" w:type="pct"/>
            <w:noWrap/>
            <w:hideMark/>
          </w:tcPr>
          <w:p w14:paraId="57E7AECF"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508" w:type="pct"/>
            <w:noWrap/>
            <w:hideMark/>
          </w:tcPr>
          <w:p w14:paraId="6E2A1CFA"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43" w:type="pct"/>
            <w:noWrap/>
            <w:hideMark/>
          </w:tcPr>
          <w:p w14:paraId="60A6A498"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43" w:type="pct"/>
            <w:noWrap/>
            <w:hideMark/>
          </w:tcPr>
          <w:p w14:paraId="74054C22"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78" w:type="pct"/>
            <w:noWrap/>
            <w:hideMark/>
          </w:tcPr>
          <w:p w14:paraId="0A46AA4B"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51" w:type="pct"/>
            <w:noWrap/>
            <w:hideMark/>
          </w:tcPr>
          <w:p w14:paraId="53FFAEF9"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97" w:type="pct"/>
            <w:noWrap/>
            <w:hideMark/>
          </w:tcPr>
          <w:p w14:paraId="12E87B59"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455" w:type="pct"/>
            <w:noWrap/>
            <w:hideMark/>
          </w:tcPr>
          <w:p w14:paraId="7BD0C697"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EC7850" w:rsidRPr="004E733E" w14:paraId="10D9047A" w14:textId="77777777" w:rsidTr="00FB7D50">
        <w:trPr>
          <w:trHeight w:val="76"/>
        </w:trPr>
        <w:tc>
          <w:tcPr>
            <w:cnfStyle w:val="001000000000" w:firstRow="0" w:lastRow="0" w:firstColumn="1" w:lastColumn="0" w:oddVBand="0" w:evenVBand="0" w:oddHBand="0" w:evenHBand="0" w:firstRowFirstColumn="0" w:firstRowLastColumn="0" w:lastRowFirstColumn="0" w:lastRowLastColumn="0"/>
            <w:tcW w:w="772" w:type="pct"/>
            <w:hideMark/>
          </w:tcPr>
          <w:p w14:paraId="55339648"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LNFDI</w:t>
            </w:r>
          </w:p>
        </w:tc>
        <w:tc>
          <w:tcPr>
            <w:tcW w:w="378" w:type="pct"/>
            <w:noWrap/>
            <w:hideMark/>
          </w:tcPr>
          <w:p w14:paraId="371934F4"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0.62 </w:t>
            </w:r>
          </w:p>
        </w:tc>
        <w:tc>
          <w:tcPr>
            <w:tcW w:w="412" w:type="pct"/>
            <w:noWrap/>
            <w:hideMark/>
          </w:tcPr>
          <w:p w14:paraId="5D114496"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0.51 </w:t>
            </w:r>
          </w:p>
        </w:tc>
        <w:tc>
          <w:tcPr>
            <w:tcW w:w="393" w:type="pct"/>
            <w:noWrap/>
            <w:hideMark/>
          </w:tcPr>
          <w:p w14:paraId="7A81276C"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0.50 </w:t>
            </w:r>
          </w:p>
        </w:tc>
        <w:tc>
          <w:tcPr>
            <w:tcW w:w="370" w:type="pct"/>
            <w:noWrap/>
            <w:hideMark/>
          </w:tcPr>
          <w:p w14:paraId="47D260E1"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c>
          <w:tcPr>
            <w:tcW w:w="508" w:type="pct"/>
            <w:noWrap/>
            <w:hideMark/>
          </w:tcPr>
          <w:p w14:paraId="6CDB814F"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343" w:type="pct"/>
            <w:noWrap/>
            <w:hideMark/>
          </w:tcPr>
          <w:p w14:paraId="3BFCB148"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343" w:type="pct"/>
            <w:noWrap/>
            <w:hideMark/>
          </w:tcPr>
          <w:p w14:paraId="6829DB1D"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378" w:type="pct"/>
            <w:noWrap/>
            <w:hideMark/>
          </w:tcPr>
          <w:p w14:paraId="28C7DE13"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351" w:type="pct"/>
            <w:noWrap/>
            <w:hideMark/>
          </w:tcPr>
          <w:p w14:paraId="169F4005"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97" w:type="pct"/>
            <w:noWrap/>
            <w:hideMark/>
          </w:tcPr>
          <w:p w14:paraId="7667AD5F"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455" w:type="pct"/>
            <w:noWrap/>
            <w:hideMark/>
          </w:tcPr>
          <w:p w14:paraId="02730024"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AB13B1" w:rsidRPr="004E733E" w14:paraId="518B2706" w14:textId="77777777" w:rsidTr="00FB7D50">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772" w:type="pct"/>
            <w:hideMark/>
          </w:tcPr>
          <w:p w14:paraId="708D73EB"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LNECONOMICSIZE</w:t>
            </w:r>
          </w:p>
        </w:tc>
        <w:tc>
          <w:tcPr>
            <w:tcW w:w="378" w:type="pct"/>
            <w:noWrap/>
            <w:hideMark/>
          </w:tcPr>
          <w:p w14:paraId="7DA4E6AB"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0.18 </w:t>
            </w:r>
          </w:p>
        </w:tc>
        <w:tc>
          <w:tcPr>
            <w:tcW w:w="412" w:type="pct"/>
            <w:noWrap/>
            <w:hideMark/>
          </w:tcPr>
          <w:p w14:paraId="3A322854"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0.34 </w:t>
            </w:r>
          </w:p>
        </w:tc>
        <w:tc>
          <w:tcPr>
            <w:tcW w:w="393" w:type="pct"/>
            <w:noWrap/>
            <w:hideMark/>
          </w:tcPr>
          <w:p w14:paraId="3142023F"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0.20 </w:t>
            </w:r>
          </w:p>
        </w:tc>
        <w:tc>
          <w:tcPr>
            <w:tcW w:w="370" w:type="pct"/>
            <w:noWrap/>
            <w:hideMark/>
          </w:tcPr>
          <w:p w14:paraId="4C5CFBA9"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0.52 </w:t>
            </w:r>
          </w:p>
        </w:tc>
        <w:tc>
          <w:tcPr>
            <w:tcW w:w="508" w:type="pct"/>
            <w:noWrap/>
            <w:hideMark/>
          </w:tcPr>
          <w:p w14:paraId="262F54E4"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w:t>
            </w:r>
          </w:p>
        </w:tc>
        <w:tc>
          <w:tcPr>
            <w:tcW w:w="343" w:type="pct"/>
            <w:noWrap/>
            <w:hideMark/>
          </w:tcPr>
          <w:p w14:paraId="00D88826"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343" w:type="pct"/>
            <w:noWrap/>
            <w:hideMark/>
          </w:tcPr>
          <w:p w14:paraId="0DEBBAB4"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78" w:type="pct"/>
            <w:noWrap/>
            <w:hideMark/>
          </w:tcPr>
          <w:p w14:paraId="276634E7"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51" w:type="pct"/>
            <w:noWrap/>
            <w:hideMark/>
          </w:tcPr>
          <w:p w14:paraId="17085906"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97" w:type="pct"/>
            <w:noWrap/>
            <w:hideMark/>
          </w:tcPr>
          <w:p w14:paraId="364C07DF"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455" w:type="pct"/>
            <w:noWrap/>
            <w:hideMark/>
          </w:tcPr>
          <w:p w14:paraId="1DD6B930"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EC7850" w:rsidRPr="004E733E" w14:paraId="212CF280" w14:textId="77777777" w:rsidTr="00FB7D50">
        <w:trPr>
          <w:trHeight w:val="76"/>
        </w:trPr>
        <w:tc>
          <w:tcPr>
            <w:cnfStyle w:val="001000000000" w:firstRow="0" w:lastRow="0" w:firstColumn="1" w:lastColumn="0" w:oddVBand="0" w:evenVBand="0" w:oddHBand="0" w:evenHBand="0" w:firstRowFirstColumn="0" w:firstRowLastColumn="0" w:lastRowFirstColumn="0" w:lastRowLastColumn="0"/>
            <w:tcW w:w="772" w:type="pct"/>
            <w:hideMark/>
          </w:tcPr>
          <w:p w14:paraId="6265010C"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GEOPOLITCAL</w:t>
            </w:r>
          </w:p>
        </w:tc>
        <w:tc>
          <w:tcPr>
            <w:tcW w:w="378" w:type="pct"/>
            <w:noWrap/>
            <w:hideMark/>
          </w:tcPr>
          <w:p w14:paraId="57E60A77"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  -0.19</w:t>
            </w:r>
          </w:p>
        </w:tc>
        <w:tc>
          <w:tcPr>
            <w:tcW w:w="412" w:type="pct"/>
            <w:noWrap/>
            <w:hideMark/>
          </w:tcPr>
          <w:p w14:paraId="2F2C60A8"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0.10 </w:t>
            </w:r>
          </w:p>
        </w:tc>
        <w:tc>
          <w:tcPr>
            <w:tcW w:w="393" w:type="pct"/>
            <w:noWrap/>
            <w:hideMark/>
          </w:tcPr>
          <w:p w14:paraId="5484D64F"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-0.21</w:t>
            </w:r>
          </w:p>
        </w:tc>
        <w:tc>
          <w:tcPr>
            <w:tcW w:w="370" w:type="pct"/>
            <w:noWrap/>
            <w:hideMark/>
          </w:tcPr>
          <w:p w14:paraId="071E8745"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  -0.06</w:t>
            </w:r>
          </w:p>
        </w:tc>
        <w:tc>
          <w:tcPr>
            <w:tcW w:w="508" w:type="pct"/>
            <w:noWrap/>
            <w:hideMark/>
          </w:tcPr>
          <w:p w14:paraId="39380B21"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0.11</w:t>
            </w:r>
          </w:p>
        </w:tc>
        <w:tc>
          <w:tcPr>
            <w:tcW w:w="343" w:type="pct"/>
            <w:noWrap/>
            <w:hideMark/>
          </w:tcPr>
          <w:p w14:paraId="360FB925"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c>
          <w:tcPr>
            <w:tcW w:w="343" w:type="pct"/>
            <w:noWrap/>
            <w:hideMark/>
          </w:tcPr>
          <w:p w14:paraId="143E9736"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378" w:type="pct"/>
            <w:noWrap/>
            <w:hideMark/>
          </w:tcPr>
          <w:p w14:paraId="403BB321"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351" w:type="pct"/>
            <w:noWrap/>
            <w:hideMark/>
          </w:tcPr>
          <w:p w14:paraId="4D53E1E3"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97" w:type="pct"/>
            <w:noWrap/>
            <w:hideMark/>
          </w:tcPr>
          <w:p w14:paraId="260DA6B2"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455" w:type="pct"/>
            <w:noWrap/>
            <w:hideMark/>
          </w:tcPr>
          <w:p w14:paraId="74C0BD59"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AB13B1" w:rsidRPr="004E733E" w14:paraId="2249A295" w14:textId="77777777" w:rsidTr="00FB7D5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72" w:type="pct"/>
            <w:hideMark/>
          </w:tcPr>
          <w:p w14:paraId="545FD305"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POLICY</w:t>
            </w:r>
          </w:p>
        </w:tc>
        <w:tc>
          <w:tcPr>
            <w:tcW w:w="378" w:type="pct"/>
            <w:noWrap/>
            <w:hideMark/>
          </w:tcPr>
          <w:p w14:paraId="7B2F3B55"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0.23 </w:t>
            </w:r>
          </w:p>
        </w:tc>
        <w:tc>
          <w:tcPr>
            <w:tcW w:w="412" w:type="pct"/>
            <w:noWrap/>
            <w:hideMark/>
          </w:tcPr>
          <w:p w14:paraId="5E0427E2"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0.06 </w:t>
            </w:r>
          </w:p>
        </w:tc>
        <w:tc>
          <w:tcPr>
            <w:tcW w:w="393" w:type="pct"/>
            <w:noWrap/>
            <w:hideMark/>
          </w:tcPr>
          <w:p w14:paraId="607AFA9E"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 -0.16</w:t>
            </w:r>
          </w:p>
        </w:tc>
        <w:tc>
          <w:tcPr>
            <w:tcW w:w="370" w:type="pct"/>
            <w:noWrap/>
            <w:hideMark/>
          </w:tcPr>
          <w:p w14:paraId="68ED605A"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0.40 </w:t>
            </w:r>
          </w:p>
        </w:tc>
        <w:tc>
          <w:tcPr>
            <w:tcW w:w="508" w:type="pct"/>
            <w:noWrap/>
            <w:hideMark/>
          </w:tcPr>
          <w:p w14:paraId="75965E8B"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0.03</w:t>
            </w:r>
          </w:p>
        </w:tc>
        <w:tc>
          <w:tcPr>
            <w:tcW w:w="343" w:type="pct"/>
            <w:noWrap/>
            <w:hideMark/>
          </w:tcPr>
          <w:p w14:paraId="24B5F262"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0.32 </w:t>
            </w:r>
          </w:p>
        </w:tc>
        <w:tc>
          <w:tcPr>
            <w:tcW w:w="343" w:type="pct"/>
            <w:noWrap/>
            <w:hideMark/>
          </w:tcPr>
          <w:p w14:paraId="7320650D"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c>
          <w:tcPr>
            <w:tcW w:w="378" w:type="pct"/>
            <w:noWrap/>
            <w:hideMark/>
          </w:tcPr>
          <w:p w14:paraId="3CD1A08E"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351" w:type="pct"/>
            <w:noWrap/>
            <w:hideMark/>
          </w:tcPr>
          <w:p w14:paraId="51093297"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97" w:type="pct"/>
            <w:noWrap/>
            <w:hideMark/>
          </w:tcPr>
          <w:p w14:paraId="68E69DE0"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455" w:type="pct"/>
            <w:noWrap/>
            <w:hideMark/>
          </w:tcPr>
          <w:p w14:paraId="72437E1A"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EC7850" w:rsidRPr="004E733E" w14:paraId="3B870EC1" w14:textId="77777777" w:rsidTr="00FB7D50">
        <w:trPr>
          <w:trHeight w:val="76"/>
        </w:trPr>
        <w:tc>
          <w:tcPr>
            <w:cnfStyle w:val="001000000000" w:firstRow="0" w:lastRow="0" w:firstColumn="1" w:lastColumn="0" w:oddVBand="0" w:evenVBand="0" w:oddHBand="0" w:evenHBand="0" w:firstRowFirstColumn="0" w:firstRowLastColumn="0" w:lastRowFirstColumn="0" w:lastRowLastColumn="0"/>
            <w:tcW w:w="772" w:type="pct"/>
            <w:hideMark/>
          </w:tcPr>
          <w:p w14:paraId="7DEF009F"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REMOTE</w:t>
            </w:r>
          </w:p>
        </w:tc>
        <w:tc>
          <w:tcPr>
            <w:tcW w:w="378" w:type="pct"/>
            <w:noWrap/>
            <w:hideMark/>
          </w:tcPr>
          <w:p w14:paraId="54F7D370"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0.41 </w:t>
            </w:r>
          </w:p>
        </w:tc>
        <w:tc>
          <w:tcPr>
            <w:tcW w:w="412" w:type="pct"/>
            <w:noWrap/>
            <w:hideMark/>
          </w:tcPr>
          <w:p w14:paraId="42775D4F"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0.67 </w:t>
            </w:r>
          </w:p>
        </w:tc>
        <w:tc>
          <w:tcPr>
            <w:tcW w:w="393" w:type="pct"/>
            <w:noWrap/>
            <w:hideMark/>
          </w:tcPr>
          <w:p w14:paraId="78436F92"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0.72 </w:t>
            </w:r>
          </w:p>
        </w:tc>
        <w:tc>
          <w:tcPr>
            <w:tcW w:w="370" w:type="pct"/>
            <w:noWrap/>
            <w:hideMark/>
          </w:tcPr>
          <w:p w14:paraId="4E1C2601"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0.49 </w:t>
            </w:r>
          </w:p>
        </w:tc>
        <w:tc>
          <w:tcPr>
            <w:tcW w:w="508" w:type="pct"/>
            <w:noWrap/>
            <w:hideMark/>
          </w:tcPr>
          <w:p w14:paraId="28EAD8D8"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0.09</w:t>
            </w:r>
          </w:p>
        </w:tc>
        <w:tc>
          <w:tcPr>
            <w:tcW w:w="343" w:type="pct"/>
            <w:noWrap/>
            <w:hideMark/>
          </w:tcPr>
          <w:p w14:paraId="548DA032"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-0.15</w:t>
            </w:r>
          </w:p>
        </w:tc>
        <w:tc>
          <w:tcPr>
            <w:tcW w:w="343" w:type="pct"/>
            <w:noWrap/>
            <w:hideMark/>
          </w:tcPr>
          <w:p w14:paraId="5847942D"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-0.08</w:t>
            </w:r>
          </w:p>
        </w:tc>
        <w:tc>
          <w:tcPr>
            <w:tcW w:w="378" w:type="pct"/>
            <w:noWrap/>
            <w:hideMark/>
          </w:tcPr>
          <w:p w14:paraId="4D0C5F68"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 1.00 </w:t>
            </w:r>
          </w:p>
        </w:tc>
        <w:tc>
          <w:tcPr>
            <w:tcW w:w="351" w:type="pct"/>
            <w:noWrap/>
            <w:hideMark/>
          </w:tcPr>
          <w:p w14:paraId="6EB5098C"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297" w:type="pct"/>
            <w:noWrap/>
            <w:hideMark/>
          </w:tcPr>
          <w:p w14:paraId="323C27DC"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455" w:type="pct"/>
            <w:noWrap/>
            <w:hideMark/>
          </w:tcPr>
          <w:p w14:paraId="48D20142"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AB13B1" w:rsidRPr="004E733E" w14:paraId="088532AA" w14:textId="77777777" w:rsidTr="00FB7D50">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772" w:type="pct"/>
            <w:hideMark/>
          </w:tcPr>
          <w:p w14:paraId="474DCA6B"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GDP_DISTANCE</w:t>
            </w:r>
          </w:p>
        </w:tc>
        <w:tc>
          <w:tcPr>
            <w:tcW w:w="378" w:type="pct"/>
            <w:noWrap/>
            <w:hideMark/>
          </w:tcPr>
          <w:p w14:paraId="0E5B4F94"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0.14 </w:t>
            </w:r>
          </w:p>
        </w:tc>
        <w:tc>
          <w:tcPr>
            <w:tcW w:w="412" w:type="pct"/>
            <w:noWrap/>
            <w:hideMark/>
          </w:tcPr>
          <w:p w14:paraId="60089909"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0.30 </w:t>
            </w:r>
          </w:p>
        </w:tc>
        <w:tc>
          <w:tcPr>
            <w:tcW w:w="393" w:type="pct"/>
            <w:noWrap/>
            <w:hideMark/>
          </w:tcPr>
          <w:p w14:paraId="44E3D7EB"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0.11 </w:t>
            </w:r>
          </w:p>
        </w:tc>
        <w:tc>
          <w:tcPr>
            <w:tcW w:w="370" w:type="pct"/>
            <w:noWrap/>
            <w:hideMark/>
          </w:tcPr>
          <w:p w14:paraId="73DF308E"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0.43 </w:t>
            </w:r>
          </w:p>
        </w:tc>
        <w:tc>
          <w:tcPr>
            <w:tcW w:w="508" w:type="pct"/>
            <w:noWrap/>
            <w:hideMark/>
          </w:tcPr>
          <w:p w14:paraId="54569DCA"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0.02 </w:t>
            </w:r>
          </w:p>
        </w:tc>
        <w:tc>
          <w:tcPr>
            <w:tcW w:w="343" w:type="pct"/>
            <w:noWrap/>
            <w:hideMark/>
          </w:tcPr>
          <w:p w14:paraId="19F01EEF"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0.18 </w:t>
            </w:r>
          </w:p>
        </w:tc>
        <w:tc>
          <w:tcPr>
            <w:tcW w:w="343" w:type="pct"/>
            <w:noWrap/>
            <w:hideMark/>
          </w:tcPr>
          <w:p w14:paraId="2BDF746B"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0.47 </w:t>
            </w:r>
          </w:p>
        </w:tc>
        <w:tc>
          <w:tcPr>
            <w:tcW w:w="378" w:type="pct"/>
            <w:noWrap/>
            <w:hideMark/>
          </w:tcPr>
          <w:p w14:paraId="3681EC30"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0.47 </w:t>
            </w:r>
          </w:p>
        </w:tc>
        <w:tc>
          <w:tcPr>
            <w:tcW w:w="351" w:type="pct"/>
            <w:noWrap/>
            <w:hideMark/>
          </w:tcPr>
          <w:p w14:paraId="314EB392"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c>
          <w:tcPr>
            <w:tcW w:w="297" w:type="pct"/>
            <w:noWrap/>
            <w:hideMark/>
          </w:tcPr>
          <w:p w14:paraId="334BC27B"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455" w:type="pct"/>
            <w:noWrap/>
            <w:hideMark/>
          </w:tcPr>
          <w:p w14:paraId="7C70A55F"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EC7850" w:rsidRPr="004E733E" w14:paraId="124FA50A" w14:textId="77777777" w:rsidTr="00FB7D50">
        <w:trPr>
          <w:trHeight w:val="283"/>
        </w:trPr>
        <w:tc>
          <w:tcPr>
            <w:cnfStyle w:val="001000000000" w:firstRow="0" w:lastRow="0" w:firstColumn="1" w:lastColumn="0" w:oddVBand="0" w:evenVBand="0" w:oddHBand="0" w:evenHBand="0" w:firstRowFirstColumn="0" w:firstRowLastColumn="0" w:lastRowFirstColumn="0" w:lastRowLastColumn="0"/>
            <w:tcW w:w="772" w:type="pct"/>
            <w:hideMark/>
          </w:tcPr>
          <w:p w14:paraId="78F54EB0"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FTA</w:t>
            </w:r>
          </w:p>
        </w:tc>
        <w:tc>
          <w:tcPr>
            <w:tcW w:w="378" w:type="pct"/>
            <w:noWrap/>
            <w:hideMark/>
          </w:tcPr>
          <w:p w14:paraId="75D8B935"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0.28 </w:t>
            </w:r>
          </w:p>
        </w:tc>
        <w:tc>
          <w:tcPr>
            <w:tcW w:w="412" w:type="pct"/>
            <w:noWrap/>
            <w:hideMark/>
          </w:tcPr>
          <w:p w14:paraId="16462F73"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0.56 </w:t>
            </w:r>
          </w:p>
        </w:tc>
        <w:tc>
          <w:tcPr>
            <w:tcW w:w="393" w:type="pct"/>
            <w:noWrap/>
            <w:hideMark/>
          </w:tcPr>
          <w:p w14:paraId="1D9718BC"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0.53 </w:t>
            </w:r>
          </w:p>
        </w:tc>
        <w:tc>
          <w:tcPr>
            <w:tcW w:w="370" w:type="pct"/>
            <w:noWrap/>
            <w:hideMark/>
          </w:tcPr>
          <w:p w14:paraId="489CA27D"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0.32 </w:t>
            </w:r>
          </w:p>
        </w:tc>
        <w:tc>
          <w:tcPr>
            <w:tcW w:w="508" w:type="pct"/>
            <w:noWrap/>
            <w:hideMark/>
          </w:tcPr>
          <w:p w14:paraId="3C12661C"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0.17 </w:t>
            </w:r>
          </w:p>
        </w:tc>
        <w:tc>
          <w:tcPr>
            <w:tcW w:w="343" w:type="pct"/>
            <w:noWrap/>
            <w:hideMark/>
          </w:tcPr>
          <w:p w14:paraId="28E40BB4"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w:t>
            </w:r>
          </w:p>
        </w:tc>
        <w:tc>
          <w:tcPr>
            <w:tcW w:w="343" w:type="pct"/>
            <w:noWrap/>
            <w:hideMark/>
          </w:tcPr>
          <w:p w14:paraId="4FA1AF76"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-0.01</w:t>
            </w:r>
          </w:p>
        </w:tc>
        <w:tc>
          <w:tcPr>
            <w:tcW w:w="378" w:type="pct"/>
            <w:noWrap/>
            <w:hideMark/>
          </w:tcPr>
          <w:p w14:paraId="08D52F1E"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0.36 </w:t>
            </w:r>
          </w:p>
        </w:tc>
        <w:tc>
          <w:tcPr>
            <w:tcW w:w="351" w:type="pct"/>
            <w:noWrap/>
            <w:hideMark/>
          </w:tcPr>
          <w:p w14:paraId="757D3EED"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0.12 </w:t>
            </w:r>
          </w:p>
        </w:tc>
        <w:tc>
          <w:tcPr>
            <w:tcW w:w="297" w:type="pct"/>
            <w:noWrap/>
            <w:hideMark/>
          </w:tcPr>
          <w:p w14:paraId="60E410AB"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c>
          <w:tcPr>
            <w:tcW w:w="455" w:type="pct"/>
            <w:noWrap/>
            <w:hideMark/>
          </w:tcPr>
          <w:p w14:paraId="286052A7" w14:textId="77777777" w:rsidR="00FB7D50" w:rsidRPr="004E733E" w:rsidRDefault="00FB7D50"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AB13B1" w:rsidRPr="004E733E" w14:paraId="78BE2226" w14:textId="77777777" w:rsidTr="00FB7D50">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772" w:type="pct"/>
            <w:hideMark/>
          </w:tcPr>
          <w:p w14:paraId="147B3858" w14:textId="77777777" w:rsidR="00FB7D50" w:rsidRPr="004E733E" w:rsidRDefault="00FB7D50" w:rsidP="005E797B">
            <w:pPr>
              <w:jc w:val="both"/>
              <w:rPr>
                <w:rFonts w:ascii="Cambria" w:hAnsi="Cambria"/>
                <w:color w:val="000000"/>
                <w:sz w:val="21"/>
                <w:szCs w:val="21"/>
              </w:rPr>
            </w:pPr>
            <w:r w:rsidRPr="004E733E">
              <w:rPr>
                <w:rFonts w:ascii="Cambria" w:hAnsi="Cambria"/>
                <w:color w:val="000000"/>
                <w:sz w:val="21"/>
                <w:szCs w:val="21"/>
              </w:rPr>
              <w:t>DEV_STATUS</w:t>
            </w:r>
          </w:p>
        </w:tc>
        <w:tc>
          <w:tcPr>
            <w:tcW w:w="378" w:type="pct"/>
            <w:noWrap/>
            <w:hideMark/>
          </w:tcPr>
          <w:p w14:paraId="562D34ED"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0.44 </w:t>
            </w:r>
          </w:p>
        </w:tc>
        <w:tc>
          <w:tcPr>
            <w:tcW w:w="412" w:type="pct"/>
            <w:noWrap/>
            <w:hideMark/>
          </w:tcPr>
          <w:p w14:paraId="1F544157"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0.53 </w:t>
            </w:r>
          </w:p>
        </w:tc>
        <w:tc>
          <w:tcPr>
            <w:tcW w:w="393" w:type="pct"/>
            <w:noWrap/>
            <w:hideMark/>
          </w:tcPr>
          <w:p w14:paraId="7E5B66E4"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0.57 </w:t>
            </w:r>
          </w:p>
        </w:tc>
        <w:tc>
          <w:tcPr>
            <w:tcW w:w="370" w:type="pct"/>
            <w:noWrap/>
            <w:hideMark/>
          </w:tcPr>
          <w:p w14:paraId="13873330"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0.43 </w:t>
            </w:r>
          </w:p>
        </w:tc>
        <w:tc>
          <w:tcPr>
            <w:tcW w:w="508" w:type="pct"/>
            <w:noWrap/>
            <w:hideMark/>
          </w:tcPr>
          <w:p w14:paraId="44C383BE"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w:t>
            </w:r>
          </w:p>
        </w:tc>
        <w:tc>
          <w:tcPr>
            <w:tcW w:w="343" w:type="pct"/>
            <w:noWrap/>
            <w:hideMark/>
          </w:tcPr>
          <w:p w14:paraId="1BA1D88E"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0.15</w:t>
            </w:r>
          </w:p>
        </w:tc>
        <w:tc>
          <w:tcPr>
            <w:tcW w:w="343" w:type="pct"/>
            <w:noWrap/>
            <w:hideMark/>
          </w:tcPr>
          <w:p w14:paraId="2AFD92D5"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0.09 </w:t>
            </w:r>
          </w:p>
        </w:tc>
        <w:tc>
          <w:tcPr>
            <w:tcW w:w="378" w:type="pct"/>
            <w:noWrap/>
            <w:hideMark/>
          </w:tcPr>
          <w:p w14:paraId="5CF6C7A6"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0.53 </w:t>
            </w:r>
          </w:p>
        </w:tc>
        <w:tc>
          <w:tcPr>
            <w:tcW w:w="351" w:type="pct"/>
            <w:noWrap/>
            <w:hideMark/>
          </w:tcPr>
          <w:p w14:paraId="02561615"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0.30 </w:t>
            </w:r>
          </w:p>
        </w:tc>
        <w:tc>
          <w:tcPr>
            <w:tcW w:w="297" w:type="pct"/>
            <w:noWrap/>
            <w:hideMark/>
          </w:tcPr>
          <w:p w14:paraId="3B99D0E3"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0.59 </w:t>
            </w:r>
          </w:p>
        </w:tc>
        <w:tc>
          <w:tcPr>
            <w:tcW w:w="455" w:type="pct"/>
            <w:noWrap/>
            <w:hideMark/>
          </w:tcPr>
          <w:p w14:paraId="16EF6338" w14:textId="77777777" w:rsidR="00FB7D50" w:rsidRPr="004E733E" w:rsidRDefault="00FB7D50"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 xml:space="preserve">1.00 </w:t>
            </w:r>
          </w:p>
        </w:tc>
      </w:tr>
    </w:tbl>
    <w:p w14:paraId="3DBA93BA" w14:textId="77777777" w:rsidR="00AB13B1" w:rsidRPr="004E733E" w:rsidRDefault="00AB13B1" w:rsidP="00AB13B1">
      <w:pPr>
        <w:rPr>
          <w:rFonts w:asciiTheme="majorHAnsi" w:hAnsiTheme="majorHAnsi"/>
          <w:b/>
          <w:bCs/>
          <w:sz w:val="21"/>
          <w:szCs w:val="21"/>
        </w:rPr>
      </w:pPr>
    </w:p>
    <w:p w14:paraId="7EB63B4C" w14:textId="07EF4424" w:rsidR="00FB7D50" w:rsidRPr="00A50599" w:rsidRDefault="00D87775" w:rsidP="00D87775">
      <w:pPr>
        <w:jc w:val="center"/>
        <w:rPr>
          <w:rFonts w:asciiTheme="majorHAnsi" w:hAnsiTheme="majorHAnsi"/>
          <w:sz w:val="21"/>
          <w:szCs w:val="21"/>
        </w:rPr>
      </w:pPr>
      <w:r w:rsidRPr="004E733E">
        <w:rPr>
          <w:rFonts w:asciiTheme="majorHAnsi" w:hAnsiTheme="majorHAnsi"/>
          <w:b/>
          <w:bCs/>
          <w:sz w:val="21"/>
          <w:szCs w:val="21"/>
        </w:rPr>
        <w:t xml:space="preserve">Table 7. </w:t>
      </w:r>
      <w:r w:rsidR="00A50599">
        <w:rPr>
          <w:rFonts w:asciiTheme="majorHAnsi" w:hAnsiTheme="majorHAnsi"/>
          <w:sz w:val="21"/>
          <w:szCs w:val="21"/>
        </w:rPr>
        <w:t>Correlation Matrix for ASEAN and India</w:t>
      </w:r>
    </w:p>
    <w:tbl>
      <w:tblPr>
        <w:tblStyle w:val="PlainTable2"/>
        <w:tblW w:w="5000" w:type="pct"/>
        <w:tblLook w:val="04A0" w:firstRow="1" w:lastRow="0" w:firstColumn="1" w:lastColumn="0" w:noHBand="0" w:noVBand="1"/>
      </w:tblPr>
      <w:tblGrid>
        <w:gridCol w:w="1945"/>
        <w:gridCol w:w="1271"/>
        <w:gridCol w:w="892"/>
        <w:gridCol w:w="1271"/>
        <w:gridCol w:w="862"/>
        <w:gridCol w:w="930"/>
        <w:gridCol w:w="1172"/>
        <w:gridCol w:w="725"/>
        <w:gridCol w:w="793"/>
        <w:gridCol w:w="794"/>
        <w:gridCol w:w="794"/>
        <w:gridCol w:w="725"/>
        <w:gridCol w:w="774"/>
        <w:gridCol w:w="774"/>
      </w:tblGrid>
      <w:tr w:rsidR="00D87775" w:rsidRPr="004E733E" w14:paraId="18143863" w14:textId="77777777" w:rsidTr="00D877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pct"/>
            <w:hideMark/>
          </w:tcPr>
          <w:p w14:paraId="4C46225C"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LNTRADE</w:t>
            </w:r>
          </w:p>
        </w:tc>
        <w:tc>
          <w:tcPr>
            <w:tcW w:w="463" w:type="pct"/>
            <w:noWrap/>
            <w:hideMark/>
          </w:tcPr>
          <w:p w14:paraId="39A104FB" w14:textId="77777777" w:rsidR="00D87775" w:rsidRPr="004E733E" w:rsidRDefault="00D87775" w:rsidP="005E797B">
            <w:pPr>
              <w:jc w:val="right"/>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325" w:type="pct"/>
            <w:noWrap/>
            <w:hideMark/>
          </w:tcPr>
          <w:p w14:paraId="7148D7B0" w14:textId="77777777" w:rsidR="00D87775" w:rsidRPr="004E733E" w:rsidRDefault="00D87775" w:rsidP="005E797B">
            <w:pPr>
              <w:jc w:val="right"/>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463" w:type="pct"/>
            <w:noWrap/>
            <w:hideMark/>
          </w:tcPr>
          <w:p w14:paraId="12877838"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14" w:type="pct"/>
            <w:noWrap/>
            <w:hideMark/>
          </w:tcPr>
          <w:p w14:paraId="721BCACA"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339" w:type="pct"/>
            <w:noWrap/>
            <w:hideMark/>
          </w:tcPr>
          <w:p w14:paraId="2F3FAE68"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427" w:type="pct"/>
            <w:noWrap/>
            <w:hideMark/>
          </w:tcPr>
          <w:p w14:paraId="39128B65"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264" w:type="pct"/>
            <w:noWrap/>
            <w:hideMark/>
          </w:tcPr>
          <w:p w14:paraId="177A83B3"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521B33FB"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78A608BC"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14AA0B5C"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264" w:type="pct"/>
            <w:noWrap/>
            <w:hideMark/>
          </w:tcPr>
          <w:p w14:paraId="5A829406"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5E758E95"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5EEBD340" w14:textId="77777777" w:rsidR="00D87775" w:rsidRPr="004E733E" w:rsidRDefault="00D87775" w:rsidP="005E797B">
            <w:pP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
        </w:tc>
      </w:tr>
      <w:tr w:rsidR="00D87775" w:rsidRPr="004E733E" w14:paraId="44B14947" w14:textId="77777777" w:rsidTr="00D8777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08" w:type="pct"/>
            <w:hideMark/>
          </w:tcPr>
          <w:p w14:paraId="5AC3E449"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LNREALGDP</w:t>
            </w:r>
          </w:p>
        </w:tc>
        <w:tc>
          <w:tcPr>
            <w:tcW w:w="463" w:type="pct"/>
            <w:noWrap/>
            <w:hideMark/>
          </w:tcPr>
          <w:p w14:paraId="2819B8CF"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0.112</w:t>
            </w:r>
          </w:p>
        </w:tc>
        <w:tc>
          <w:tcPr>
            <w:tcW w:w="325" w:type="pct"/>
            <w:noWrap/>
            <w:hideMark/>
          </w:tcPr>
          <w:p w14:paraId="7DD3B370"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463" w:type="pct"/>
            <w:noWrap/>
            <w:hideMark/>
          </w:tcPr>
          <w:p w14:paraId="3D97D283"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314" w:type="pct"/>
            <w:noWrap/>
            <w:hideMark/>
          </w:tcPr>
          <w:p w14:paraId="0473CAFA"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339" w:type="pct"/>
            <w:noWrap/>
            <w:hideMark/>
          </w:tcPr>
          <w:p w14:paraId="693E950F"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427" w:type="pct"/>
            <w:noWrap/>
            <w:hideMark/>
          </w:tcPr>
          <w:p w14:paraId="20E96227"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64" w:type="pct"/>
            <w:noWrap/>
            <w:hideMark/>
          </w:tcPr>
          <w:p w14:paraId="346735C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9" w:type="pct"/>
            <w:noWrap/>
            <w:hideMark/>
          </w:tcPr>
          <w:p w14:paraId="768600CE"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9" w:type="pct"/>
            <w:noWrap/>
            <w:hideMark/>
          </w:tcPr>
          <w:p w14:paraId="0DD9DAE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9" w:type="pct"/>
            <w:noWrap/>
            <w:hideMark/>
          </w:tcPr>
          <w:p w14:paraId="79B03B6A"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64" w:type="pct"/>
            <w:noWrap/>
            <w:hideMark/>
          </w:tcPr>
          <w:p w14:paraId="78E44DB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69872BA4"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01A226A5"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D87775" w:rsidRPr="004E733E" w14:paraId="47B6F8E9" w14:textId="77777777" w:rsidTr="00D87775">
        <w:trPr>
          <w:trHeight w:val="300"/>
        </w:trPr>
        <w:tc>
          <w:tcPr>
            <w:cnfStyle w:val="001000000000" w:firstRow="0" w:lastRow="0" w:firstColumn="1" w:lastColumn="0" w:oddVBand="0" w:evenVBand="0" w:oddHBand="0" w:evenHBand="0" w:firstRowFirstColumn="0" w:firstRowLastColumn="0" w:lastRowFirstColumn="0" w:lastRowLastColumn="0"/>
            <w:tcW w:w="708" w:type="pct"/>
            <w:hideMark/>
          </w:tcPr>
          <w:p w14:paraId="6055119E"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LNPOP</w:t>
            </w:r>
          </w:p>
        </w:tc>
        <w:tc>
          <w:tcPr>
            <w:tcW w:w="463" w:type="pct"/>
            <w:noWrap/>
            <w:hideMark/>
          </w:tcPr>
          <w:p w14:paraId="3A91C41F"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0.295</w:t>
            </w:r>
          </w:p>
        </w:tc>
        <w:tc>
          <w:tcPr>
            <w:tcW w:w="325" w:type="pct"/>
            <w:noWrap/>
            <w:hideMark/>
          </w:tcPr>
          <w:p w14:paraId="051DBE6B"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0.635</w:t>
            </w:r>
          </w:p>
        </w:tc>
        <w:tc>
          <w:tcPr>
            <w:tcW w:w="463" w:type="pct"/>
            <w:noWrap/>
            <w:hideMark/>
          </w:tcPr>
          <w:p w14:paraId="611ECA96"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314" w:type="pct"/>
            <w:noWrap/>
            <w:hideMark/>
          </w:tcPr>
          <w:p w14:paraId="754ED3C6"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339" w:type="pct"/>
            <w:noWrap/>
            <w:hideMark/>
          </w:tcPr>
          <w:p w14:paraId="6C1F59B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427" w:type="pct"/>
            <w:noWrap/>
            <w:hideMark/>
          </w:tcPr>
          <w:p w14:paraId="09C205B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64" w:type="pct"/>
            <w:noWrap/>
            <w:hideMark/>
          </w:tcPr>
          <w:p w14:paraId="736232E4"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194746DF"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5E769E05"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07990AD3"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64" w:type="pct"/>
            <w:noWrap/>
            <w:hideMark/>
          </w:tcPr>
          <w:p w14:paraId="1540EE70"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7707F17C"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06C8281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D87775" w:rsidRPr="004E733E" w14:paraId="726B7499" w14:textId="77777777" w:rsidTr="00D877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pct"/>
            <w:hideMark/>
          </w:tcPr>
          <w:p w14:paraId="5177D477"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LNFDI</w:t>
            </w:r>
          </w:p>
        </w:tc>
        <w:tc>
          <w:tcPr>
            <w:tcW w:w="463" w:type="pct"/>
            <w:noWrap/>
            <w:hideMark/>
          </w:tcPr>
          <w:p w14:paraId="7D1EC08E"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0.785</w:t>
            </w:r>
          </w:p>
        </w:tc>
        <w:tc>
          <w:tcPr>
            <w:tcW w:w="325" w:type="pct"/>
            <w:noWrap/>
            <w:hideMark/>
          </w:tcPr>
          <w:p w14:paraId="1FCDF3EF"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0.467</w:t>
            </w:r>
          </w:p>
        </w:tc>
        <w:tc>
          <w:tcPr>
            <w:tcW w:w="463" w:type="pct"/>
            <w:noWrap/>
            <w:hideMark/>
          </w:tcPr>
          <w:p w14:paraId="3B13E454"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0.463</w:t>
            </w:r>
          </w:p>
        </w:tc>
        <w:tc>
          <w:tcPr>
            <w:tcW w:w="314" w:type="pct"/>
            <w:noWrap/>
            <w:hideMark/>
          </w:tcPr>
          <w:p w14:paraId="052B2F74"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339" w:type="pct"/>
            <w:noWrap/>
            <w:hideMark/>
          </w:tcPr>
          <w:p w14:paraId="64C82CCF"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427" w:type="pct"/>
            <w:noWrap/>
            <w:hideMark/>
          </w:tcPr>
          <w:p w14:paraId="6E6BFFD3"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64" w:type="pct"/>
            <w:noWrap/>
            <w:hideMark/>
          </w:tcPr>
          <w:p w14:paraId="404240CE"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9" w:type="pct"/>
            <w:noWrap/>
            <w:hideMark/>
          </w:tcPr>
          <w:p w14:paraId="48BD021E"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9" w:type="pct"/>
            <w:noWrap/>
            <w:hideMark/>
          </w:tcPr>
          <w:p w14:paraId="1607063A"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9" w:type="pct"/>
            <w:noWrap/>
            <w:hideMark/>
          </w:tcPr>
          <w:p w14:paraId="2686A3EE"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64" w:type="pct"/>
            <w:noWrap/>
            <w:hideMark/>
          </w:tcPr>
          <w:p w14:paraId="164BB888"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71F2EF6D"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0FD8276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D87775" w:rsidRPr="004E733E" w14:paraId="36968824" w14:textId="77777777" w:rsidTr="00D87775">
        <w:trPr>
          <w:trHeight w:val="465"/>
        </w:trPr>
        <w:tc>
          <w:tcPr>
            <w:cnfStyle w:val="001000000000" w:firstRow="0" w:lastRow="0" w:firstColumn="1" w:lastColumn="0" w:oddVBand="0" w:evenVBand="0" w:oddHBand="0" w:evenHBand="0" w:firstRowFirstColumn="0" w:firstRowLastColumn="0" w:lastRowFirstColumn="0" w:lastRowLastColumn="0"/>
            <w:tcW w:w="708" w:type="pct"/>
            <w:hideMark/>
          </w:tcPr>
          <w:p w14:paraId="1F6512E9"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LNEXPORT</w:t>
            </w:r>
          </w:p>
        </w:tc>
        <w:tc>
          <w:tcPr>
            <w:tcW w:w="463" w:type="pct"/>
            <w:noWrap/>
            <w:hideMark/>
          </w:tcPr>
          <w:p w14:paraId="03933BC1"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0.971</w:t>
            </w:r>
          </w:p>
        </w:tc>
        <w:tc>
          <w:tcPr>
            <w:tcW w:w="325" w:type="pct"/>
            <w:noWrap/>
            <w:hideMark/>
          </w:tcPr>
          <w:p w14:paraId="42681D0D"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0.155</w:t>
            </w:r>
          </w:p>
        </w:tc>
        <w:tc>
          <w:tcPr>
            <w:tcW w:w="463" w:type="pct"/>
            <w:noWrap/>
            <w:hideMark/>
          </w:tcPr>
          <w:p w14:paraId="2F2F4F92"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0.335</w:t>
            </w:r>
          </w:p>
        </w:tc>
        <w:tc>
          <w:tcPr>
            <w:tcW w:w="314" w:type="pct"/>
            <w:noWrap/>
            <w:hideMark/>
          </w:tcPr>
          <w:p w14:paraId="450C5155"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0.766</w:t>
            </w:r>
          </w:p>
        </w:tc>
        <w:tc>
          <w:tcPr>
            <w:tcW w:w="339" w:type="pct"/>
            <w:noWrap/>
            <w:hideMark/>
          </w:tcPr>
          <w:p w14:paraId="0498F3B0"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427" w:type="pct"/>
            <w:noWrap/>
            <w:hideMark/>
          </w:tcPr>
          <w:p w14:paraId="7AC95730"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264" w:type="pct"/>
            <w:noWrap/>
            <w:hideMark/>
          </w:tcPr>
          <w:p w14:paraId="1922CBBE"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66EF02E0"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7A4E36D2"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259A0243"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64" w:type="pct"/>
            <w:noWrap/>
            <w:hideMark/>
          </w:tcPr>
          <w:p w14:paraId="20559471"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0E2C6D33"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5965EF34"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D87775" w:rsidRPr="004E733E" w14:paraId="29952990" w14:textId="77777777" w:rsidTr="00D8777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08" w:type="pct"/>
            <w:hideMark/>
          </w:tcPr>
          <w:p w14:paraId="47F19648"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LNIMPORT</w:t>
            </w:r>
          </w:p>
        </w:tc>
        <w:tc>
          <w:tcPr>
            <w:tcW w:w="463" w:type="pct"/>
            <w:noWrap/>
            <w:hideMark/>
          </w:tcPr>
          <w:p w14:paraId="1A1F33C2"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0.836</w:t>
            </w:r>
          </w:p>
        </w:tc>
        <w:tc>
          <w:tcPr>
            <w:tcW w:w="325" w:type="pct"/>
            <w:noWrap/>
            <w:hideMark/>
          </w:tcPr>
          <w:p w14:paraId="3A1146A9"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0.111</w:t>
            </w:r>
          </w:p>
        </w:tc>
        <w:tc>
          <w:tcPr>
            <w:tcW w:w="463" w:type="pct"/>
            <w:noWrap/>
            <w:hideMark/>
          </w:tcPr>
          <w:p w14:paraId="43D0892D"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0.291</w:t>
            </w:r>
          </w:p>
        </w:tc>
        <w:tc>
          <w:tcPr>
            <w:tcW w:w="314" w:type="pct"/>
            <w:noWrap/>
            <w:hideMark/>
          </w:tcPr>
          <w:p w14:paraId="322B5DA3"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0.721</w:t>
            </w:r>
          </w:p>
        </w:tc>
        <w:tc>
          <w:tcPr>
            <w:tcW w:w="339" w:type="pct"/>
            <w:noWrap/>
            <w:hideMark/>
          </w:tcPr>
          <w:p w14:paraId="44B40B55"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0.759</w:t>
            </w:r>
          </w:p>
        </w:tc>
        <w:tc>
          <w:tcPr>
            <w:tcW w:w="427" w:type="pct"/>
            <w:noWrap/>
            <w:hideMark/>
          </w:tcPr>
          <w:p w14:paraId="4A23A2E8"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264" w:type="pct"/>
            <w:noWrap/>
            <w:hideMark/>
          </w:tcPr>
          <w:p w14:paraId="542D6EC1"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289" w:type="pct"/>
            <w:noWrap/>
            <w:hideMark/>
          </w:tcPr>
          <w:p w14:paraId="6DFEBF19"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9" w:type="pct"/>
            <w:noWrap/>
            <w:hideMark/>
          </w:tcPr>
          <w:p w14:paraId="60F60BE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9" w:type="pct"/>
            <w:noWrap/>
            <w:hideMark/>
          </w:tcPr>
          <w:p w14:paraId="5A32A2D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64" w:type="pct"/>
            <w:noWrap/>
            <w:hideMark/>
          </w:tcPr>
          <w:p w14:paraId="639EAFE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59CE4266"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58D61FF7"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D87775" w:rsidRPr="004E733E" w14:paraId="695B4309" w14:textId="77777777" w:rsidTr="00D87775">
        <w:trPr>
          <w:trHeight w:val="465"/>
        </w:trPr>
        <w:tc>
          <w:tcPr>
            <w:cnfStyle w:val="001000000000" w:firstRow="0" w:lastRow="0" w:firstColumn="1" w:lastColumn="0" w:oddVBand="0" w:evenVBand="0" w:oddHBand="0" w:evenHBand="0" w:firstRowFirstColumn="0" w:firstRowLastColumn="0" w:lastRowFirstColumn="0" w:lastRowLastColumn="0"/>
            <w:tcW w:w="708" w:type="pct"/>
            <w:hideMark/>
          </w:tcPr>
          <w:p w14:paraId="5A684331"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LNECONOMICSIZE</w:t>
            </w:r>
          </w:p>
        </w:tc>
        <w:tc>
          <w:tcPr>
            <w:tcW w:w="463" w:type="pct"/>
            <w:noWrap/>
            <w:hideMark/>
          </w:tcPr>
          <w:p w14:paraId="6CE68C62"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0.665</w:t>
            </w:r>
          </w:p>
        </w:tc>
        <w:tc>
          <w:tcPr>
            <w:tcW w:w="325" w:type="pct"/>
            <w:noWrap/>
            <w:hideMark/>
          </w:tcPr>
          <w:p w14:paraId="63A486C8"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0.312</w:t>
            </w:r>
          </w:p>
        </w:tc>
        <w:tc>
          <w:tcPr>
            <w:tcW w:w="463" w:type="pct"/>
            <w:noWrap/>
            <w:hideMark/>
          </w:tcPr>
          <w:p w14:paraId="39D3982C"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0.083</w:t>
            </w:r>
          </w:p>
        </w:tc>
        <w:tc>
          <w:tcPr>
            <w:tcW w:w="314" w:type="pct"/>
            <w:noWrap/>
            <w:hideMark/>
          </w:tcPr>
          <w:p w14:paraId="0581B0F2"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0.524</w:t>
            </w:r>
          </w:p>
        </w:tc>
        <w:tc>
          <w:tcPr>
            <w:tcW w:w="339" w:type="pct"/>
            <w:noWrap/>
            <w:hideMark/>
          </w:tcPr>
          <w:p w14:paraId="5B6DE909"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0.670</w:t>
            </w:r>
          </w:p>
        </w:tc>
        <w:tc>
          <w:tcPr>
            <w:tcW w:w="427" w:type="pct"/>
            <w:noWrap/>
            <w:hideMark/>
          </w:tcPr>
          <w:p w14:paraId="2291F628"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0.585</w:t>
            </w:r>
          </w:p>
        </w:tc>
        <w:tc>
          <w:tcPr>
            <w:tcW w:w="264" w:type="pct"/>
            <w:noWrap/>
            <w:hideMark/>
          </w:tcPr>
          <w:p w14:paraId="549D27FC"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289" w:type="pct"/>
            <w:noWrap/>
            <w:hideMark/>
          </w:tcPr>
          <w:p w14:paraId="2C13C504"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289" w:type="pct"/>
            <w:noWrap/>
            <w:hideMark/>
          </w:tcPr>
          <w:p w14:paraId="0D79F576"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9" w:type="pct"/>
            <w:noWrap/>
            <w:hideMark/>
          </w:tcPr>
          <w:p w14:paraId="1ACA5C87"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64" w:type="pct"/>
            <w:noWrap/>
            <w:hideMark/>
          </w:tcPr>
          <w:p w14:paraId="604C6468"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6DB4E0EA"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4F2569DE"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D87775" w:rsidRPr="004E733E" w14:paraId="09659002" w14:textId="77777777" w:rsidTr="00D877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pct"/>
            <w:hideMark/>
          </w:tcPr>
          <w:p w14:paraId="6D27A4DB"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REMOTE</w:t>
            </w:r>
          </w:p>
        </w:tc>
        <w:tc>
          <w:tcPr>
            <w:tcW w:w="463" w:type="pct"/>
            <w:noWrap/>
            <w:hideMark/>
          </w:tcPr>
          <w:p w14:paraId="24EC57AD"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0.230</w:t>
            </w:r>
          </w:p>
        </w:tc>
        <w:tc>
          <w:tcPr>
            <w:tcW w:w="325" w:type="pct"/>
            <w:noWrap/>
            <w:hideMark/>
          </w:tcPr>
          <w:p w14:paraId="19EC53E7"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0.892</w:t>
            </w:r>
          </w:p>
        </w:tc>
        <w:tc>
          <w:tcPr>
            <w:tcW w:w="463" w:type="pct"/>
            <w:noWrap/>
            <w:hideMark/>
          </w:tcPr>
          <w:p w14:paraId="1A5B8668"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0.644</w:t>
            </w:r>
          </w:p>
        </w:tc>
        <w:tc>
          <w:tcPr>
            <w:tcW w:w="314" w:type="pct"/>
            <w:noWrap/>
            <w:hideMark/>
          </w:tcPr>
          <w:p w14:paraId="4440142E"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0.578</w:t>
            </w:r>
          </w:p>
        </w:tc>
        <w:tc>
          <w:tcPr>
            <w:tcW w:w="339" w:type="pct"/>
            <w:noWrap/>
            <w:hideMark/>
          </w:tcPr>
          <w:p w14:paraId="6952FEBA"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0.268</w:t>
            </w:r>
          </w:p>
        </w:tc>
        <w:tc>
          <w:tcPr>
            <w:tcW w:w="427" w:type="pct"/>
            <w:noWrap/>
            <w:hideMark/>
          </w:tcPr>
          <w:p w14:paraId="3003137E"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0.181</w:t>
            </w:r>
          </w:p>
        </w:tc>
        <w:tc>
          <w:tcPr>
            <w:tcW w:w="264" w:type="pct"/>
            <w:noWrap/>
            <w:hideMark/>
          </w:tcPr>
          <w:p w14:paraId="010F8E29"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0.234</w:t>
            </w:r>
          </w:p>
        </w:tc>
        <w:tc>
          <w:tcPr>
            <w:tcW w:w="289" w:type="pct"/>
            <w:noWrap/>
            <w:hideMark/>
          </w:tcPr>
          <w:p w14:paraId="4CCD7603"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289" w:type="pct"/>
            <w:noWrap/>
            <w:hideMark/>
          </w:tcPr>
          <w:p w14:paraId="013536FF"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0.161</w:t>
            </w:r>
          </w:p>
        </w:tc>
        <w:tc>
          <w:tcPr>
            <w:tcW w:w="289" w:type="pct"/>
            <w:noWrap/>
            <w:hideMark/>
          </w:tcPr>
          <w:p w14:paraId="718B94C6"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264" w:type="pct"/>
            <w:noWrap/>
            <w:hideMark/>
          </w:tcPr>
          <w:p w14:paraId="12D75C5B"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6AFEC7A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4B3D4AA6"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D87775" w:rsidRPr="004E733E" w14:paraId="7451E91E" w14:textId="77777777" w:rsidTr="00D87775">
        <w:trPr>
          <w:trHeight w:val="300"/>
        </w:trPr>
        <w:tc>
          <w:tcPr>
            <w:cnfStyle w:val="001000000000" w:firstRow="0" w:lastRow="0" w:firstColumn="1" w:lastColumn="0" w:oddVBand="0" w:evenVBand="0" w:oddHBand="0" w:evenHBand="0" w:firstRowFirstColumn="0" w:firstRowLastColumn="0" w:lastRowFirstColumn="0" w:lastRowLastColumn="0"/>
            <w:tcW w:w="708" w:type="pct"/>
            <w:hideMark/>
          </w:tcPr>
          <w:p w14:paraId="18525E11"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POLICY</w:t>
            </w:r>
          </w:p>
        </w:tc>
        <w:tc>
          <w:tcPr>
            <w:tcW w:w="463" w:type="pct"/>
            <w:noWrap/>
            <w:hideMark/>
          </w:tcPr>
          <w:p w14:paraId="2AEF74A4"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0.310</w:t>
            </w:r>
          </w:p>
        </w:tc>
        <w:tc>
          <w:tcPr>
            <w:tcW w:w="325" w:type="pct"/>
            <w:noWrap/>
            <w:hideMark/>
          </w:tcPr>
          <w:p w14:paraId="3F5A6F7A"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-0.006</w:t>
            </w:r>
          </w:p>
        </w:tc>
        <w:tc>
          <w:tcPr>
            <w:tcW w:w="463" w:type="pct"/>
            <w:noWrap/>
            <w:hideMark/>
          </w:tcPr>
          <w:p w14:paraId="0B736222"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-0.268</w:t>
            </w:r>
          </w:p>
        </w:tc>
        <w:tc>
          <w:tcPr>
            <w:tcW w:w="314" w:type="pct"/>
            <w:noWrap/>
            <w:hideMark/>
          </w:tcPr>
          <w:p w14:paraId="6488586A"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0.405</w:t>
            </w:r>
          </w:p>
        </w:tc>
        <w:tc>
          <w:tcPr>
            <w:tcW w:w="339" w:type="pct"/>
            <w:noWrap/>
            <w:hideMark/>
          </w:tcPr>
          <w:p w14:paraId="5DB4BED6"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0.310</w:t>
            </w:r>
          </w:p>
        </w:tc>
        <w:tc>
          <w:tcPr>
            <w:tcW w:w="427" w:type="pct"/>
            <w:noWrap/>
            <w:hideMark/>
          </w:tcPr>
          <w:p w14:paraId="7A09F9E5"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0.090</w:t>
            </w:r>
          </w:p>
        </w:tc>
        <w:tc>
          <w:tcPr>
            <w:tcW w:w="264" w:type="pct"/>
            <w:noWrap/>
            <w:hideMark/>
          </w:tcPr>
          <w:p w14:paraId="6BC4C471"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0.031</w:t>
            </w:r>
          </w:p>
        </w:tc>
        <w:tc>
          <w:tcPr>
            <w:tcW w:w="289" w:type="pct"/>
            <w:noWrap/>
            <w:hideMark/>
          </w:tcPr>
          <w:p w14:paraId="76B125CC"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0.161</w:t>
            </w:r>
          </w:p>
        </w:tc>
        <w:tc>
          <w:tcPr>
            <w:tcW w:w="289" w:type="pct"/>
            <w:noWrap/>
            <w:hideMark/>
          </w:tcPr>
          <w:p w14:paraId="050401F8"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289" w:type="pct"/>
            <w:noWrap/>
            <w:hideMark/>
          </w:tcPr>
          <w:p w14:paraId="05CC2824"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264" w:type="pct"/>
            <w:noWrap/>
            <w:hideMark/>
          </w:tcPr>
          <w:p w14:paraId="042CA487"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3FB09267"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c>
          <w:tcPr>
            <w:tcW w:w="282" w:type="pct"/>
            <w:noWrap/>
            <w:hideMark/>
          </w:tcPr>
          <w:p w14:paraId="73ED5E91"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D87775" w:rsidRPr="004E733E" w14:paraId="0B9D9202" w14:textId="77777777" w:rsidTr="00D8777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08" w:type="pct"/>
            <w:hideMark/>
          </w:tcPr>
          <w:p w14:paraId="05691B43"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GEOPOLITCAL</w:t>
            </w:r>
          </w:p>
        </w:tc>
        <w:tc>
          <w:tcPr>
            <w:tcW w:w="463" w:type="pct"/>
            <w:noWrap/>
            <w:hideMark/>
          </w:tcPr>
          <w:p w14:paraId="2C479A74"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-0.201</w:t>
            </w:r>
          </w:p>
        </w:tc>
        <w:tc>
          <w:tcPr>
            <w:tcW w:w="325" w:type="pct"/>
            <w:noWrap/>
            <w:hideMark/>
          </w:tcPr>
          <w:p w14:paraId="51FD280F"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0.090</w:t>
            </w:r>
          </w:p>
        </w:tc>
        <w:tc>
          <w:tcPr>
            <w:tcW w:w="463" w:type="pct"/>
            <w:noWrap/>
            <w:hideMark/>
          </w:tcPr>
          <w:p w14:paraId="77F6B212"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-0.397</w:t>
            </w:r>
          </w:p>
        </w:tc>
        <w:tc>
          <w:tcPr>
            <w:tcW w:w="314" w:type="pct"/>
            <w:noWrap/>
            <w:hideMark/>
          </w:tcPr>
          <w:p w14:paraId="4E1A4896"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-0.058</w:t>
            </w:r>
          </w:p>
        </w:tc>
        <w:tc>
          <w:tcPr>
            <w:tcW w:w="339" w:type="pct"/>
            <w:noWrap/>
            <w:hideMark/>
          </w:tcPr>
          <w:p w14:paraId="615F797B"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-0.178</w:t>
            </w:r>
          </w:p>
        </w:tc>
        <w:tc>
          <w:tcPr>
            <w:tcW w:w="427" w:type="pct"/>
            <w:noWrap/>
            <w:hideMark/>
          </w:tcPr>
          <w:p w14:paraId="26C45F78"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-0.269</w:t>
            </w:r>
          </w:p>
        </w:tc>
        <w:tc>
          <w:tcPr>
            <w:tcW w:w="264" w:type="pct"/>
            <w:noWrap/>
            <w:hideMark/>
          </w:tcPr>
          <w:p w14:paraId="568F34C4"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0.113</w:t>
            </w:r>
          </w:p>
        </w:tc>
        <w:tc>
          <w:tcPr>
            <w:tcW w:w="289" w:type="pct"/>
            <w:noWrap/>
            <w:hideMark/>
          </w:tcPr>
          <w:p w14:paraId="4EE8298E"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0.098</w:t>
            </w:r>
          </w:p>
        </w:tc>
        <w:tc>
          <w:tcPr>
            <w:tcW w:w="289" w:type="pct"/>
            <w:noWrap/>
            <w:hideMark/>
          </w:tcPr>
          <w:p w14:paraId="3B8F0B12"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0.318</w:t>
            </w:r>
          </w:p>
        </w:tc>
        <w:tc>
          <w:tcPr>
            <w:tcW w:w="289" w:type="pct"/>
            <w:noWrap/>
            <w:hideMark/>
          </w:tcPr>
          <w:p w14:paraId="79A88D40"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264" w:type="pct"/>
            <w:noWrap/>
            <w:hideMark/>
          </w:tcPr>
          <w:p w14:paraId="523FB6AD"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282" w:type="pct"/>
            <w:noWrap/>
            <w:hideMark/>
          </w:tcPr>
          <w:p w14:paraId="714FF05F"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c>
          <w:tcPr>
            <w:tcW w:w="282" w:type="pct"/>
            <w:noWrap/>
            <w:hideMark/>
          </w:tcPr>
          <w:p w14:paraId="22C57170"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p>
        </w:tc>
      </w:tr>
      <w:tr w:rsidR="00D87775" w:rsidRPr="004E733E" w14:paraId="6CAEF23D" w14:textId="77777777" w:rsidTr="00D87775">
        <w:trPr>
          <w:trHeight w:val="465"/>
        </w:trPr>
        <w:tc>
          <w:tcPr>
            <w:cnfStyle w:val="001000000000" w:firstRow="0" w:lastRow="0" w:firstColumn="1" w:lastColumn="0" w:oddVBand="0" w:evenVBand="0" w:oddHBand="0" w:evenHBand="0" w:firstRowFirstColumn="0" w:firstRowLastColumn="0" w:lastRowFirstColumn="0" w:lastRowLastColumn="0"/>
            <w:tcW w:w="708" w:type="pct"/>
            <w:hideMark/>
          </w:tcPr>
          <w:p w14:paraId="36F712AC"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GDP_DISTANCE</w:t>
            </w:r>
          </w:p>
        </w:tc>
        <w:tc>
          <w:tcPr>
            <w:tcW w:w="463" w:type="pct"/>
            <w:noWrap/>
            <w:hideMark/>
          </w:tcPr>
          <w:p w14:paraId="3F940FF3"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-0.071</w:t>
            </w:r>
          </w:p>
        </w:tc>
        <w:tc>
          <w:tcPr>
            <w:tcW w:w="325" w:type="pct"/>
            <w:noWrap/>
            <w:hideMark/>
          </w:tcPr>
          <w:p w14:paraId="2E34B159"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0.491</w:t>
            </w:r>
          </w:p>
        </w:tc>
        <w:tc>
          <w:tcPr>
            <w:tcW w:w="463" w:type="pct"/>
            <w:noWrap/>
            <w:hideMark/>
          </w:tcPr>
          <w:p w14:paraId="36847587"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0.002</w:t>
            </w:r>
          </w:p>
        </w:tc>
        <w:tc>
          <w:tcPr>
            <w:tcW w:w="314" w:type="pct"/>
            <w:noWrap/>
            <w:hideMark/>
          </w:tcPr>
          <w:p w14:paraId="129D9FDA"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0.331</w:t>
            </w:r>
          </w:p>
        </w:tc>
        <w:tc>
          <w:tcPr>
            <w:tcW w:w="339" w:type="pct"/>
            <w:noWrap/>
            <w:hideMark/>
          </w:tcPr>
          <w:p w14:paraId="440A1F93"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-0.085</w:t>
            </w:r>
          </w:p>
        </w:tc>
        <w:tc>
          <w:tcPr>
            <w:tcW w:w="427" w:type="pct"/>
            <w:noWrap/>
            <w:hideMark/>
          </w:tcPr>
          <w:p w14:paraId="536A18C7"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-0.023</w:t>
            </w:r>
          </w:p>
        </w:tc>
        <w:tc>
          <w:tcPr>
            <w:tcW w:w="264" w:type="pct"/>
            <w:noWrap/>
            <w:hideMark/>
          </w:tcPr>
          <w:p w14:paraId="284563FC"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0.008</w:t>
            </w:r>
          </w:p>
        </w:tc>
        <w:tc>
          <w:tcPr>
            <w:tcW w:w="289" w:type="pct"/>
            <w:noWrap/>
            <w:hideMark/>
          </w:tcPr>
          <w:p w14:paraId="09197E49"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0.531</w:t>
            </w:r>
          </w:p>
        </w:tc>
        <w:tc>
          <w:tcPr>
            <w:tcW w:w="289" w:type="pct"/>
            <w:noWrap/>
            <w:hideMark/>
          </w:tcPr>
          <w:p w14:paraId="320E71CA"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0.488</w:t>
            </w:r>
          </w:p>
        </w:tc>
        <w:tc>
          <w:tcPr>
            <w:tcW w:w="289" w:type="pct"/>
            <w:noWrap/>
            <w:hideMark/>
          </w:tcPr>
          <w:p w14:paraId="6F301FDB"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0.441</w:t>
            </w:r>
          </w:p>
        </w:tc>
        <w:tc>
          <w:tcPr>
            <w:tcW w:w="264" w:type="pct"/>
            <w:noWrap/>
            <w:hideMark/>
          </w:tcPr>
          <w:p w14:paraId="24430DB8"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282" w:type="pct"/>
            <w:noWrap/>
            <w:hideMark/>
          </w:tcPr>
          <w:p w14:paraId="3B721ABE"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282" w:type="pct"/>
            <w:noWrap/>
            <w:hideMark/>
          </w:tcPr>
          <w:p w14:paraId="2378CF21"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p>
        </w:tc>
      </w:tr>
      <w:tr w:rsidR="00D87775" w:rsidRPr="004E733E" w14:paraId="08AD15C6" w14:textId="77777777" w:rsidTr="00D877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pct"/>
            <w:hideMark/>
          </w:tcPr>
          <w:p w14:paraId="0E8FF26B"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FTA</w:t>
            </w:r>
          </w:p>
        </w:tc>
        <w:tc>
          <w:tcPr>
            <w:tcW w:w="463" w:type="pct"/>
            <w:noWrap/>
            <w:hideMark/>
          </w:tcPr>
          <w:p w14:paraId="4353A7B2"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0.132</w:t>
            </w:r>
          </w:p>
        </w:tc>
        <w:tc>
          <w:tcPr>
            <w:tcW w:w="325" w:type="pct"/>
            <w:noWrap/>
            <w:hideMark/>
          </w:tcPr>
          <w:p w14:paraId="7B5533AC"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0.579</w:t>
            </w:r>
          </w:p>
        </w:tc>
        <w:tc>
          <w:tcPr>
            <w:tcW w:w="463" w:type="pct"/>
            <w:noWrap/>
            <w:hideMark/>
          </w:tcPr>
          <w:p w14:paraId="0EAC4FCA"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0.416</w:t>
            </w:r>
          </w:p>
        </w:tc>
        <w:tc>
          <w:tcPr>
            <w:tcW w:w="314" w:type="pct"/>
            <w:noWrap/>
            <w:hideMark/>
          </w:tcPr>
          <w:p w14:paraId="037DA711"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0.322</w:t>
            </w:r>
          </w:p>
        </w:tc>
        <w:tc>
          <w:tcPr>
            <w:tcW w:w="339" w:type="pct"/>
            <w:noWrap/>
            <w:hideMark/>
          </w:tcPr>
          <w:p w14:paraId="067EF0E0"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0.159</w:t>
            </w:r>
          </w:p>
        </w:tc>
        <w:tc>
          <w:tcPr>
            <w:tcW w:w="427" w:type="pct"/>
            <w:noWrap/>
            <w:hideMark/>
          </w:tcPr>
          <w:p w14:paraId="4EEB6F9B"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0.108</w:t>
            </w:r>
          </w:p>
        </w:tc>
        <w:tc>
          <w:tcPr>
            <w:tcW w:w="264" w:type="pct"/>
            <w:noWrap/>
            <w:hideMark/>
          </w:tcPr>
          <w:p w14:paraId="392569EC"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0.175</w:t>
            </w:r>
          </w:p>
        </w:tc>
        <w:tc>
          <w:tcPr>
            <w:tcW w:w="289" w:type="pct"/>
            <w:noWrap/>
            <w:hideMark/>
          </w:tcPr>
          <w:p w14:paraId="6B5D49B0"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0.547</w:t>
            </w:r>
          </w:p>
        </w:tc>
        <w:tc>
          <w:tcPr>
            <w:tcW w:w="289" w:type="pct"/>
            <w:noWrap/>
            <w:hideMark/>
          </w:tcPr>
          <w:p w14:paraId="74E0E5A9"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-0.013</w:t>
            </w:r>
          </w:p>
        </w:tc>
        <w:tc>
          <w:tcPr>
            <w:tcW w:w="289" w:type="pct"/>
            <w:noWrap/>
            <w:hideMark/>
          </w:tcPr>
          <w:p w14:paraId="72D786D8"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-0.054</w:t>
            </w:r>
          </w:p>
        </w:tc>
        <w:tc>
          <w:tcPr>
            <w:tcW w:w="264" w:type="pct"/>
            <w:noWrap/>
            <w:hideMark/>
          </w:tcPr>
          <w:p w14:paraId="515CEF73"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0.264</w:t>
            </w:r>
          </w:p>
        </w:tc>
        <w:tc>
          <w:tcPr>
            <w:tcW w:w="282" w:type="pct"/>
            <w:noWrap/>
            <w:hideMark/>
          </w:tcPr>
          <w:p w14:paraId="755AE6AA"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c>
          <w:tcPr>
            <w:tcW w:w="282" w:type="pct"/>
            <w:noWrap/>
            <w:hideMark/>
          </w:tcPr>
          <w:p w14:paraId="3B500A6F" w14:textId="77777777" w:rsidR="00D87775" w:rsidRPr="004E733E" w:rsidRDefault="00D87775" w:rsidP="005E797B">
            <w:pPr>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D87775" w:rsidRPr="004E733E" w14:paraId="790DF7C5" w14:textId="77777777" w:rsidTr="00D87775">
        <w:trPr>
          <w:trHeight w:val="465"/>
        </w:trPr>
        <w:tc>
          <w:tcPr>
            <w:cnfStyle w:val="001000000000" w:firstRow="0" w:lastRow="0" w:firstColumn="1" w:lastColumn="0" w:oddVBand="0" w:evenVBand="0" w:oddHBand="0" w:evenHBand="0" w:firstRowFirstColumn="0" w:firstRowLastColumn="0" w:lastRowFirstColumn="0" w:lastRowLastColumn="0"/>
            <w:tcW w:w="708" w:type="pct"/>
            <w:hideMark/>
          </w:tcPr>
          <w:p w14:paraId="73291169" w14:textId="77777777" w:rsidR="00D87775" w:rsidRPr="004E733E" w:rsidRDefault="00D87775" w:rsidP="005E797B">
            <w:pPr>
              <w:rPr>
                <w:rFonts w:ascii="Cambria" w:hAnsi="Cambria"/>
                <w:color w:val="000000"/>
                <w:sz w:val="21"/>
                <w:szCs w:val="21"/>
              </w:rPr>
            </w:pPr>
            <w:r w:rsidRPr="004E733E">
              <w:rPr>
                <w:rFonts w:ascii="Cambria" w:hAnsi="Cambria"/>
                <w:color w:val="000000"/>
                <w:sz w:val="21"/>
                <w:szCs w:val="21"/>
              </w:rPr>
              <w:t>DEV_STATUS</w:t>
            </w:r>
          </w:p>
        </w:tc>
        <w:tc>
          <w:tcPr>
            <w:tcW w:w="463" w:type="pct"/>
            <w:noWrap/>
            <w:hideMark/>
          </w:tcPr>
          <w:p w14:paraId="098DEA1A"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0.228</w:t>
            </w:r>
          </w:p>
        </w:tc>
        <w:tc>
          <w:tcPr>
            <w:tcW w:w="325" w:type="pct"/>
            <w:noWrap/>
            <w:hideMark/>
          </w:tcPr>
          <w:p w14:paraId="245A8BCA"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0.540</w:t>
            </w:r>
          </w:p>
        </w:tc>
        <w:tc>
          <w:tcPr>
            <w:tcW w:w="463" w:type="pct"/>
            <w:noWrap/>
            <w:hideMark/>
          </w:tcPr>
          <w:p w14:paraId="40B17B88"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0.512</w:t>
            </w:r>
          </w:p>
        </w:tc>
        <w:tc>
          <w:tcPr>
            <w:tcW w:w="314" w:type="pct"/>
            <w:noWrap/>
            <w:hideMark/>
          </w:tcPr>
          <w:p w14:paraId="73DCDE41"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0.434</w:t>
            </w:r>
          </w:p>
        </w:tc>
        <w:tc>
          <w:tcPr>
            <w:tcW w:w="339" w:type="pct"/>
            <w:noWrap/>
            <w:hideMark/>
          </w:tcPr>
          <w:p w14:paraId="7B47593F"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0.230</w:t>
            </w:r>
          </w:p>
        </w:tc>
        <w:tc>
          <w:tcPr>
            <w:tcW w:w="427" w:type="pct"/>
            <w:noWrap/>
            <w:hideMark/>
          </w:tcPr>
          <w:p w14:paraId="7B37CCD4"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0.290</w:t>
            </w:r>
          </w:p>
        </w:tc>
        <w:tc>
          <w:tcPr>
            <w:tcW w:w="264" w:type="pct"/>
            <w:noWrap/>
            <w:hideMark/>
          </w:tcPr>
          <w:p w14:paraId="26B9E677"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0.051</w:t>
            </w:r>
          </w:p>
        </w:tc>
        <w:tc>
          <w:tcPr>
            <w:tcW w:w="289" w:type="pct"/>
            <w:noWrap/>
            <w:hideMark/>
          </w:tcPr>
          <w:p w14:paraId="44CB2A0A"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0.562</w:t>
            </w:r>
          </w:p>
        </w:tc>
        <w:tc>
          <w:tcPr>
            <w:tcW w:w="289" w:type="pct"/>
            <w:noWrap/>
            <w:hideMark/>
          </w:tcPr>
          <w:p w14:paraId="41188E0F"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0.087</w:t>
            </w:r>
          </w:p>
        </w:tc>
        <w:tc>
          <w:tcPr>
            <w:tcW w:w="289" w:type="pct"/>
            <w:noWrap/>
            <w:hideMark/>
          </w:tcPr>
          <w:p w14:paraId="660EB9C7"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-0.147</w:t>
            </w:r>
          </w:p>
        </w:tc>
        <w:tc>
          <w:tcPr>
            <w:tcW w:w="264" w:type="pct"/>
            <w:noWrap/>
            <w:hideMark/>
          </w:tcPr>
          <w:p w14:paraId="5DF9E973"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0.291</w:t>
            </w:r>
          </w:p>
        </w:tc>
        <w:tc>
          <w:tcPr>
            <w:tcW w:w="282" w:type="pct"/>
            <w:noWrap/>
            <w:hideMark/>
          </w:tcPr>
          <w:p w14:paraId="577DB8AB"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0.588</w:t>
            </w:r>
          </w:p>
        </w:tc>
        <w:tc>
          <w:tcPr>
            <w:tcW w:w="282" w:type="pct"/>
            <w:noWrap/>
            <w:hideMark/>
          </w:tcPr>
          <w:p w14:paraId="0D225470" w14:textId="77777777" w:rsidR="00D87775" w:rsidRPr="004E733E" w:rsidRDefault="00D87775" w:rsidP="005E797B">
            <w:pPr>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1.000</w:t>
            </w:r>
          </w:p>
        </w:tc>
      </w:tr>
    </w:tbl>
    <w:p w14:paraId="0A0DBE31" w14:textId="77777777" w:rsidR="00D87775" w:rsidRPr="004E733E" w:rsidRDefault="00D87775" w:rsidP="00FB7D50">
      <w:pPr>
        <w:rPr>
          <w:rFonts w:asciiTheme="majorHAnsi" w:hAnsiTheme="majorHAnsi"/>
          <w:sz w:val="21"/>
          <w:szCs w:val="21"/>
        </w:rPr>
      </w:pPr>
    </w:p>
    <w:p w14:paraId="7C920729" w14:textId="77777777" w:rsidR="00AB13B1" w:rsidRPr="004E733E" w:rsidRDefault="00AB13B1" w:rsidP="00FB7D50">
      <w:pPr>
        <w:rPr>
          <w:rFonts w:asciiTheme="majorHAnsi" w:hAnsiTheme="majorHAnsi"/>
          <w:sz w:val="21"/>
          <w:szCs w:val="21"/>
        </w:rPr>
      </w:pPr>
    </w:p>
    <w:p w14:paraId="55D1E7F8" w14:textId="4B4A0537" w:rsidR="00D87775" w:rsidRPr="004E733E" w:rsidRDefault="00FB7D50" w:rsidP="00D87775">
      <w:pPr>
        <w:spacing w:line="360" w:lineRule="auto"/>
        <w:ind w:firstLine="720"/>
        <w:jc w:val="center"/>
        <w:rPr>
          <w:rFonts w:ascii="Cambria" w:hAnsi="Cambria"/>
        </w:rPr>
      </w:pPr>
      <w:r w:rsidRPr="004E733E">
        <w:tab/>
      </w:r>
      <w:bookmarkStart w:id="2" w:name="_Hlk174314537"/>
      <w:r w:rsidR="00D87775" w:rsidRPr="004E733E">
        <w:rPr>
          <w:rFonts w:ascii="Cambria" w:hAnsi="Cambria"/>
          <w:b/>
          <w:bCs/>
        </w:rPr>
        <w:t>Table 8.</w:t>
      </w:r>
      <w:r w:rsidR="00D87775" w:rsidRPr="004E733E">
        <w:rPr>
          <w:rFonts w:ascii="Cambria" w:hAnsi="Cambria"/>
        </w:rPr>
        <w:t xml:space="preserve"> Correlation Matrix for ASEAN and China</w:t>
      </w:r>
    </w:p>
    <w:bookmarkEnd w:id="2"/>
    <w:tbl>
      <w:tblPr>
        <w:tblStyle w:val="PlainTable2"/>
        <w:tblW w:w="5000" w:type="pct"/>
        <w:tblLook w:val="04A0" w:firstRow="1" w:lastRow="0" w:firstColumn="1" w:lastColumn="0" w:noHBand="0" w:noVBand="1"/>
      </w:tblPr>
      <w:tblGrid>
        <w:gridCol w:w="1531"/>
        <w:gridCol w:w="271"/>
        <w:gridCol w:w="775"/>
        <w:gridCol w:w="242"/>
        <w:gridCol w:w="1016"/>
        <w:gridCol w:w="216"/>
        <w:gridCol w:w="592"/>
        <w:gridCol w:w="216"/>
        <w:gridCol w:w="535"/>
        <w:gridCol w:w="302"/>
        <w:gridCol w:w="1425"/>
        <w:gridCol w:w="272"/>
        <w:gridCol w:w="1150"/>
        <w:gridCol w:w="223"/>
        <w:gridCol w:w="627"/>
        <w:gridCol w:w="275"/>
        <w:gridCol w:w="686"/>
        <w:gridCol w:w="251"/>
        <w:gridCol w:w="1258"/>
        <w:gridCol w:w="550"/>
        <w:gridCol w:w="330"/>
        <w:gridCol w:w="979"/>
      </w:tblGrid>
      <w:tr w:rsidR="00D87775" w:rsidRPr="004E733E" w14:paraId="7DFAC2EF" w14:textId="77777777" w:rsidTr="00D87775">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697" w:type="pct"/>
            <w:noWrap/>
            <w:hideMark/>
          </w:tcPr>
          <w:p w14:paraId="70BCE650" w14:textId="77777777" w:rsidR="00D87775" w:rsidRPr="004E733E" w:rsidRDefault="00D87775" w:rsidP="00D87775">
            <w:pPr>
              <w:spacing w:line="276" w:lineRule="auto"/>
              <w:jc w:val="both"/>
              <w:rPr>
                <w:rFonts w:ascii="Cambria" w:hAnsi="Cambria"/>
                <w:sz w:val="20"/>
                <w:szCs w:val="20"/>
              </w:rPr>
            </w:pPr>
          </w:p>
        </w:tc>
        <w:tc>
          <w:tcPr>
            <w:tcW w:w="330" w:type="pct"/>
            <w:gridSpan w:val="2"/>
            <w:hideMark/>
          </w:tcPr>
          <w:p w14:paraId="19DC875F"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LNTRADE</w:t>
            </w:r>
          </w:p>
        </w:tc>
        <w:tc>
          <w:tcPr>
            <w:tcW w:w="451" w:type="pct"/>
            <w:gridSpan w:val="2"/>
            <w:hideMark/>
          </w:tcPr>
          <w:p w14:paraId="3C42082D"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LNREALGDP</w:t>
            </w:r>
          </w:p>
        </w:tc>
        <w:tc>
          <w:tcPr>
            <w:tcW w:w="328" w:type="pct"/>
            <w:gridSpan w:val="2"/>
            <w:hideMark/>
          </w:tcPr>
          <w:p w14:paraId="4C4076D2"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LNPOP</w:t>
            </w:r>
          </w:p>
        </w:tc>
        <w:tc>
          <w:tcPr>
            <w:tcW w:w="326" w:type="pct"/>
            <w:gridSpan w:val="2"/>
            <w:hideMark/>
          </w:tcPr>
          <w:p w14:paraId="601B3346"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LNFDI</w:t>
            </w:r>
          </w:p>
        </w:tc>
        <w:tc>
          <w:tcPr>
            <w:tcW w:w="492" w:type="pct"/>
            <w:gridSpan w:val="2"/>
            <w:hideMark/>
          </w:tcPr>
          <w:p w14:paraId="0E8AEE3B"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LNECONOMICSIZE</w:t>
            </w:r>
          </w:p>
        </w:tc>
        <w:tc>
          <w:tcPr>
            <w:tcW w:w="451" w:type="pct"/>
            <w:gridSpan w:val="2"/>
            <w:hideMark/>
          </w:tcPr>
          <w:p w14:paraId="02E21332"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GEOPOLITCAL</w:t>
            </w:r>
          </w:p>
        </w:tc>
        <w:tc>
          <w:tcPr>
            <w:tcW w:w="328" w:type="pct"/>
            <w:gridSpan w:val="2"/>
            <w:hideMark/>
          </w:tcPr>
          <w:p w14:paraId="36071CC3"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POLICY</w:t>
            </w:r>
          </w:p>
        </w:tc>
        <w:tc>
          <w:tcPr>
            <w:tcW w:w="297" w:type="pct"/>
            <w:gridSpan w:val="2"/>
            <w:hideMark/>
          </w:tcPr>
          <w:p w14:paraId="49E73624"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REMOTE</w:t>
            </w:r>
          </w:p>
        </w:tc>
        <w:tc>
          <w:tcPr>
            <w:tcW w:w="523" w:type="pct"/>
            <w:gridSpan w:val="2"/>
            <w:hideMark/>
          </w:tcPr>
          <w:p w14:paraId="4614D0A1"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GDP_DISTANCE</w:t>
            </w:r>
          </w:p>
        </w:tc>
        <w:tc>
          <w:tcPr>
            <w:tcW w:w="287" w:type="pct"/>
            <w:hideMark/>
          </w:tcPr>
          <w:p w14:paraId="27948A41"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FTA</w:t>
            </w:r>
          </w:p>
        </w:tc>
        <w:tc>
          <w:tcPr>
            <w:tcW w:w="412" w:type="pct"/>
            <w:gridSpan w:val="2"/>
            <w:hideMark/>
          </w:tcPr>
          <w:p w14:paraId="0888AA52" w14:textId="77777777" w:rsidR="00D87775" w:rsidRPr="004E733E" w:rsidRDefault="00D87775" w:rsidP="00D8777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DEV_STATUS</w:t>
            </w:r>
          </w:p>
        </w:tc>
      </w:tr>
      <w:tr w:rsidR="00D87775" w:rsidRPr="004E733E" w14:paraId="365BD318" w14:textId="77777777" w:rsidTr="00D8777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18153F0A"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LNTRADE</w:t>
            </w:r>
          </w:p>
        </w:tc>
        <w:tc>
          <w:tcPr>
            <w:tcW w:w="330" w:type="pct"/>
            <w:gridSpan w:val="2"/>
            <w:noWrap/>
            <w:hideMark/>
          </w:tcPr>
          <w:p w14:paraId="022031F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451" w:type="pct"/>
            <w:gridSpan w:val="2"/>
            <w:noWrap/>
            <w:hideMark/>
          </w:tcPr>
          <w:p w14:paraId="282A51B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328" w:type="pct"/>
            <w:gridSpan w:val="2"/>
            <w:noWrap/>
            <w:hideMark/>
          </w:tcPr>
          <w:p w14:paraId="7A8E742F"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26" w:type="pct"/>
            <w:gridSpan w:val="2"/>
            <w:noWrap/>
            <w:hideMark/>
          </w:tcPr>
          <w:p w14:paraId="460C2C94"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92" w:type="pct"/>
            <w:gridSpan w:val="2"/>
            <w:noWrap/>
            <w:hideMark/>
          </w:tcPr>
          <w:p w14:paraId="5C170D32"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51" w:type="pct"/>
            <w:gridSpan w:val="2"/>
            <w:noWrap/>
            <w:hideMark/>
          </w:tcPr>
          <w:p w14:paraId="7B62126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28" w:type="pct"/>
            <w:gridSpan w:val="2"/>
            <w:noWrap/>
            <w:hideMark/>
          </w:tcPr>
          <w:p w14:paraId="7C69C293"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297" w:type="pct"/>
            <w:gridSpan w:val="2"/>
            <w:noWrap/>
            <w:hideMark/>
          </w:tcPr>
          <w:p w14:paraId="005A7FA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41" w:type="pct"/>
            <w:noWrap/>
            <w:hideMark/>
          </w:tcPr>
          <w:p w14:paraId="2AE02C6B"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06" w:type="pct"/>
            <w:gridSpan w:val="2"/>
            <w:noWrap/>
            <w:hideMark/>
          </w:tcPr>
          <w:p w14:paraId="7514DD4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69" w:type="pct"/>
            <w:noWrap/>
            <w:hideMark/>
          </w:tcPr>
          <w:p w14:paraId="3C7A2EA2"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D87775" w:rsidRPr="004E733E" w14:paraId="3F8C6823" w14:textId="77777777" w:rsidTr="00D87775">
        <w:trPr>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7BBE1C2D"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LNREALGDP</w:t>
            </w:r>
          </w:p>
        </w:tc>
        <w:tc>
          <w:tcPr>
            <w:tcW w:w="330" w:type="pct"/>
            <w:gridSpan w:val="2"/>
            <w:noWrap/>
            <w:hideMark/>
          </w:tcPr>
          <w:p w14:paraId="474BF018"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0.11</w:t>
            </w:r>
          </w:p>
        </w:tc>
        <w:tc>
          <w:tcPr>
            <w:tcW w:w="451" w:type="pct"/>
            <w:gridSpan w:val="2"/>
            <w:noWrap/>
            <w:hideMark/>
          </w:tcPr>
          <w:p w14:paraId="4746AB66"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328" w:type="pct"/>
            <w:gridSpan w:val="2"/>
            <w:noWrap/>
            <w:hideMark/>
          </w:tcPr>
          <w:p w14:paraId="7D2A4A5B"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p>
        </w:tc>
        <w:tc>
          <w:tcPr>
            <w:tcW w:w="326" w:type="pct"/>
            <w:gridSpan w:val="2"/>
            <w:noWrap/>
            <w:hideMark/>
          </w:tcPr>
          <w:p w14:paraId="5A739140"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492" w:type="pct"/>
            <w:gridSpan w:val="2"/>
            <w:noWrap/>
            <w:hideMark/>
          </w:tcPr>
          <w:p w14:paraId="1E981866"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451" w:type="pct"/>
            <w:gridSpan w:val="2"/>
            <w:noWrap/>
            <w:hideMark/>
          </w:tcPr>
          <w:p w14:paraId="4BECB3DB"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28" w:type="pct"/>
            <w:gridSpan w:val="2"/>
            <w:noWrap/>
            <w:hideMark/>
          </w:tcPr>
          <w:p w14:paraId="52BCB83E"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297" w:type="pct"/>
            <w:gridSpan w:val="2"/>
            <w:noWrap/>
            <w:hideMark/>
          </w:tcPr>
          <w:p w14:paraId="2CF4FAA4"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441" w:type="pct"/>
            <w:noWrap/>
            <w:hideMark/>
          </w:tcPr>
          <w:p w14:paraId="4D40306E"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406" w:type="pct"/>
            <w:gridSpan w:val="2"/>
            <w:noWrap/>
            <w:hideMark/>
          </w:tcPr>
          <w:p w14:paraId="328ED769"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69" w:type="pct"/>
            <w:noWrap/>
            <w:hideMark/>
          </w:tcPr>
          <w:p w14:paraId="2CEA9CC1"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D87775" w:rsidRPr="004E733E" w14:paraId="68F78BF3" w14:textId="77777777" w:rsidTr="00D8777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0883E042"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LNPOP</w:t>
            </w:r>
          </w:p>
        </w:tc>
        <w:tc>
          <w:tcPr>
            <w:tcW w:w="330" w:type="pct"/>
            <w:gridSpan w:val="2"/>
            <w:noWrap/>
            <w:hideMark/>
          </w:tcPr>
          <w:p w14:paraId="463EF9C6"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0.29</w:t>
            </w:r>
          </w:p>
        </w:tc>
        <w:tc>
          <w:tcPr>
            <w:tcW w:w="451" w:type="pct"/>
            <w:gridSpan w:val="2"/>
            <w:noWrap/>
            <w:hideMark/>
          </w:tcPr>
          <w:p w14:paraId="79010ACD"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0.64</w:t>
            </w:r>
          </w:p>
        </w:tc>
        <w:tc>
          <w:tcPr>
            <w:tcW w:w="328" w:type="pct"/>
            <w:gridSpan w:val="2"/>
            <w:noWrap/>
            <w:hideMark/>
          </w:tcPr>
          <w:p w14:paraId="38084D90"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326" w:type="pct"/>
            <w:gridSpan w:val="2"/>
            <w:noWrap/>
            <w:hideMark/>
          </w:tcPr>
          <w:p w14:paraId="31946727"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492" w:type="pct"/>
            <w:gridSpan w:val="2"/>
            <w:noWrap/>
            <w:hideMark/>
          </w:tcPr>
          <w:p w14:paraId="254614D7"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51" w:type="pct"/>
            <w:gridSpan w:val="2"/>
            <w:noWrap/>
            <w:hideMark/>
          </w:tcPr>
          <w:p w14:paraId="0C9A5580"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28" w:type="pct"/>
            <w:gridSpan w:val="2"/>
            <w:noWrap/>
            <w:hideMark/>
          </w:tcPr>
          <w:p w14:paraId="17CEB75D"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297" w:type="pct"/>
            <w:gridSpan w:val="2"/>
            <w:noWrap/>
            <w:hideMark/>
          </w:tcPr>
          <w:p w14:paraId="705D368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41" w:type="pct"/>
            <w:noWrap/>
            <w:hideMark/>
          </w:tcPr>
          <w:p w14:paraId="4302181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06" w:type="pct"/>
            <w:gridSpan w:val="2"/>
            <w:noWrap/>
            <w:hideMark/>
          </w:tcPr>
          <w:p w14:paraId="4263CB0E"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69" w:type="pct"/>
            <w:noWrap/>
            <w:hideMark/>
          </w:tcPr>
          <w:p w14:paraId="0971AC9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D87775" w:rsidRPr="004E733E" w14:paraId="33959B7D" w14:textId="77777777" w:rsidTr="00D87775">
        <w:trPr>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7BC0DAB7"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LNFDI</w:t>
            </w:r>
          </w:p>
        </w:tc>
        <w:tc>
          <w:tcPr>
            <w:tcW w:w="330" w:type="pct"/>
            <w:gridSpan w:val="2"/>
            <w:noWrap/>
            <w:hideMark/>
          </w:tcPr>
          <w:p w14:paraId="30939ED5"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0.78</w:t>
            </w:r>
          </w:p>
        </w:tc>
        <w:tc>
          <w:tcPr>
            <w:tcW w:w="451" w:type="pct"/>
            <w:gridSpan w:val="2"/>
            <w:noWrap/>
            <w:hideMark/>
          </w:tcPr>
          <w:p w14:paraId="2A413110"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0.47</w:t>
            </w:r>
          </w:p>
        </w:tc>
        <w:tc>
          <w:tcPr>
            <w:tcW w:w="328" w:type="pct"/>
            <w:gridSpan w:val="2"/>
            <w:noWrap/>
            <w:hideMark/>
          </w:tcPr>
          <w:p w14:paraId="22040AEE"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0.46</w:t>
            </w:r>
          </w:p>
        </w:tc>
        <w:tc>
          <w:tcPr>
            <w:tcW w:w="326" w:type="pct"/>
            <w:gridSpan w:val="2"/>
            <w:noWrap/>
            <w:hideMark/>
          </w:tcPr>
          <w:p w14:paraId="10241751"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492" w:type="pct"/>
            <w:gridSpan w:val="2"/>
            <w:noWrap/>
            <w:hideMark/>
          </w:tcPr>
          <w:p w14:paraId="539F4382"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p>
        </w:tc>
        <w:tc>
          <w:tcPr>
            <w:tcW w:w="451" w:type="pct"/>
            <w:gridSpan w:val="2"/>
            <w:noWrap/>
            <w:hideMark/>
          </w:tcPr>
          <w:p w14:paraId="1FEDBE33"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28" w:type="pct"/>
            <w:gridSpan w:val="2"/>
            <w:noWrap/>
            <w:hideMark/>
          </w:tcPr>
          <w:p w14:paraId="7EA67A8C"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297" w:type="pct"/>
            <w:gridSpan w:val="2"/>
            <w:noWrap/>
            <w:hideMark/>
          </w:tcPr>
          <w:p w14:paraId="53B84CC3"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441" w:type="pct"/>
            <w:noWrap/>
            <w:hideMark/>
          </w:tcPr>
          <w:p w14:paraId="6065B113"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406" w:type="pct"/>
            <w:gridSpan w:val="2"/>
            <w:noWrap/>
            <w:hideMark/>
          </w:tcPr>
          <w:p w14:paraId="384716BF"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69" w:type="pct"/>
            <w:noWrap/>
            <w:hideMark/>
          </w:tcPr>
          <w:p w14:paraId="1A4065FF"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D87775" w:rsidRPr="004E733E" w14:paraId="649209D5" w14:textId="77777777" w:rsidTr="00D8777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0D7AD890"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LNECONOMICSIZ</w:t>
            </w:r>
            <w:r w:rsidRPr="004E733E">
              <w:rPr>
                <w:rFonts w:ascii="Cambria" w:hAnsi="Cambria"/>
                <w:color w:val="000000"/>
                <w:sz w:val="20"/>
                <w:szCs w:val="20"/>
              </w:rPr>
              <w:lastRenderedPageBreak/>
              <w:t>E</w:t>
            </w:r>
          </w:p>
        </w:tc>
        <w:tc>
          <w:tcPr>
            <w:tcW w:w="330" w:type="pct"/>
            <w:gridSpan w:val="2"/>
            <w:noWrap/>
            <w:hideMark/>
          </w:tcPr>
          <w:p w14:paraId="3CD2D11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lastRenderedPageBreak/>
              <w:t>0.66</w:t>
            </w:r>
          </w:p>
        </w:tc>
        <w:tc>
          <w:tcPr>
            <w:tcW w:w="451" w:type="pct"/>
            <w:gridSpan w:val="2"/>
            <w:noWrap/>
            <w:hideMark/>
          </w:tcPr>
          <w:p w14:paraId="7EAC7C2D"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0.31</w:t>
            </w:r>
          </w:p>
        </w:tc>
        <w:tc>
          <w:tcPr>
            <w:tcW w:w="328" w:type="pct"/>
            <w:gridSpan w:val="2"/>
            <w:noWrap/>
            <w:hideMark/>
          </w:tcPr>
          <w:p w14:paraId="3A24D138"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0.08</w:t>
            </w:r>
          </w:p>
        </w:tc>
        <w:tc>
          <w:tcPr>
            <w:tcW w:w="326" w:type="pct"/>
            <w:gridSpan w:val="2"/>
            <w:noWrap/>
            <w:hideMark/>
          </w:tcPr>
          <w:p w14:paraId="317B2963"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0.52</w:t>
            </w:r>
          </w:p>
        </w:tc>
        <w:tc>
          <w:tcPr>
            <w:tcW w:w="492" w:type="pct"/>
            <w:gridSpan w:val="2"/>
            <w:noWrap/>
            <w:hideMark/>
          </w:tcPr>
          <w:p w14:paraId="5CEF7ED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451" w:type="pct"/>
            <w:gridSpan w:val="2"/>
            <w:noWrap/>
            <w:hideMark/>
          </w:tcPr>
          <w:p w14:paraId="6AE23A66"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328" w:type="pct"/>
            <w:gridSpan w:val="2"/>
            <w:noWrap/>
            <w:hideMark/>
          </w:tcPr>
          <w:p w14:paraId="03E746A8"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297" w:type="pct"/>
            <w:gridSpan w:val="2"/>
            <w:noWrap/>
            <w:hideMark/>
          </w:tcPr>
          <w:p w14:paraId="5A8E4836"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41" w:type="pct"/>
            <w:noWrap/>
            <w:hideMark/>
          </w:tcPr>
          <w:p w14:paraId="1F752DC4"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06" w:type="pct"/>
            <w:gridSpan w:val="2"/>
            <w:noWrap/>
            <w:hideMark/>
          </w:tcPr>
          <w:p w14:paraId="6D696C20"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69" w:type="pct"/>
            <w:noWrap/>
            <w:hideMark/>
          </w:tcPr>
          <w:p w14:paraId="0066031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D87775" w:rsidRPr="004E733E" w14:paraId="35499D50" w14:textId="77777777" w:rsidTr="00D87775">
        <w:trPr>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51902737"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GEOPOLITCAL</w:t>
            </w:r>
          </w:p>
        </w:tc>
        <w:tc>
          <w:tcPr>
            <w:tcW w:w="330" w:type="pct"/>
            <w:gridSpan w:val="2"/>
            <w:noWrap/>
            <w:hideMark/>
          </w:tcPr>
          <w:p w14:paraId="223D545B"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-0.20</w:t>
            </w:r>
          </w:p>
        </w:tc>
        <w:tc>
          <w:tcPr>
            <w:tcW w:w="451" w:type="pct"/>
            <w:gridSpan w:val="2"/>
            <w:noWrap/>
            <w:hideMark/>
          </w:tcPr>
          <w:p w14:paraId="25D9E5B3"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0.09</w:t>
            </w:r>
          </w:p>
        </w:tc>
        <w:tc>
          <w:tcPr>
            <w:tcW w:w="328" w:type="pct"/>
            <w:gridSpan w:val="2"/>
            <w:noWrap/>
            <w:hideMark/>
          </w:tcPr>
          <w:p w14:paraId="334DD82C"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-0.40</w:t>
            </w:r>
          </w:p>
        </w:tc>
        <w:tc>
          <w:tcPr>
            <w:tcW w:w="326" w:type="pct"/>
            <w:gridSpan w:val="2"/>
            <w:noWrap/>
            <w:hideMark/>
          </w:tcPr>
          <w:p w14:paraId="4C6AE926"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-0.06</w:t>
            </w:r>
          </w:p>
        </w:tc>
        <w:tc>
          <w:tcPr>
            <w:tcW w:w="492" w:type="pct"/>
            <w:gridSpan w:val="2"/>
            <w:noWrap/>
            <w:hideMark/>
          </w:tcPr>
          <w:p w14:paraId="3C7F367D"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0.11</w:t>
            </w:r>
          </w:p>
        </w:tc>
        <w:tc>
          <w:tcPr>
            <w:tcW w:w="451" w:type="pct"/>
            <w:gridSpan w:val="2"/>
            <w:noWrap/>
            <w:hideMark/>
          </w:tcPr>
          <w:p w14:paraId="775A3186"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328" w:type="pct"/>
            <w:gridSpan w:val="2"/>
            <w:noWrap/>
            <w:hideMark/>
          </w:tcPr>
          <w:p w14:paraId="5A2AD2E5"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p>
        </w:tc>
        <w:tc>
          <w:tcPr>
            <w:tcW w:w="297" w:type="pct"/>
            <w:gridSpan w:val="2"/>
            <w:noWrap/>
            <w:hideMark/>
          </w:tcPr>
          <w:p w14:paraId="37E986B7"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441" w:type="pct"/>
            <w:noWrap/>
            <w:hideMark/>
          </w:tcPr>
          <w:p w14:paraId="14E1E70F"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406" w:type="pct"/>
            <w:gridSpan w:val="2"/>
            <w:noWrap/>
            <w:hideMark/>
          </w:tcPr>
          <w:p w14:paraId="3969F65A"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69" w:type="pct"/>
            <w:noWrap/>
            <w:hideMark/>
          </w:tcPr>
          <w:p w14:paraId="311CB49C"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D87775" w:rsidRPr="004E733E" w14:paraId="1E462F28" w14:textId="77777777" w:rsidTr="00D8777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6424DB54"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POLICY</w:t>
            </w:r>
          </w:p>
        </w:tc>
        <w:tc>
          <w:tcPr>
            <w:tcW w:w="330" w:type="pct"/>
            <w:gridSpan w:val="2"/>
            <w:noWrap/>
            <w:hideMark/>
          </w:tcPr>
          <w:p w14:paraId="74FF1A7A"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0.31</w:t>
            </w:r>
          </w:p>
        </w:tc>
        <w:tc>
          <w:tcPr>
            <w:tcW w:w="451" w:type="pct"/>
            <w:gridSpan w:val="2"/>
            <w:noWrap/>
            <w:hideMark/>
          </w:tcPr>
          <w:p w14:paraId="79A7A8E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-0.01</w:t>
            </w:r>
          </w:p>
        </w:tc>
        <w:tc>
          <w:tcPr>
            <w:tcW w:w="328" w:type="pct"/>
            <w:gridSpan w:val="2"/>
            <w:noWrap/>
            <w:hideMark/>
          </w:tcPr>
          <w:p w14:paraId="3007F6BF"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-0.27</w:t>
            </w:r>
          </w:p>
        </w:tc>
        <w:tc>
          <w:tcPr>
            <w:tcW w:w="326" w:type="pct"/>
            <w:gridSpan w:val="2"/>
            <w:noWrap/>
            <w:hideMark/>
          </w:tcPr>
          <w:p w14:paraId="3C91B9DB"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0.40</w:t>
            </w:r>
          </w:p>
        </w:tc>
        <w:tc>
          <w:tcPr>
            <w:tcW w:w="492" w:type="pct"/>
            <w:gridSpan w:val="2"/>
            <w:noWrap/>
            <w:hideMark/>
          </w:tcPr>
          <w:p w14:paraId="3D93D070"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0.03</w:t>
            </w:r>
          </w:p>
        </w:tc>
        <w:tc>
          <w:tcPr>
            <w:tcW w:w="451" w:type="pct"/>
            <w:gridSpan w:val="2"/>
            <w:noWrap/>
            <w:hideMark/>
          </w:tcPr>
          <w:p w14:paraId="6AB03645"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0.32</w:t>
            </w:r>
          </w:p>
        </w:tc>
        <w:tc>
          <w:tcPr>
            <w:tcW w:w="328" w:type="pct"/>
            <w:gridSpan w:val="2"/>
            <w:noWrap/>
            <w:hideMark/>
          </w:tcPr>
          <w:p w14:paraId="051EF041"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297" w:type="pct"/>
            <w:gridSpan w:val="2"/>
            <w:noWrap/>
            <w:hideMark/>
          </w:tcPr>
          <w:p w14:paraId="0EF39268"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441" w:type="pct"/>
            <w:noWrap/>
            <w:hideMark/>
          </w:tcPr>
          <w:p w14:paraId="31445A60"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406" w:type="pct"/>
            <w:gridSpan w:val="2"/>
            <w:noWrap/>
            <w:hideMark/>
          </w:tcPr>
          <w:p w14:paraId="264BF05D"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69" w:type="pct"/>
            <w:noWrap/>
            <w:hideMark/>
          </w:tcPr>
          <w:p w14:paraId="4A50F14F"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D87775" w:rsidRPr="004E733E" w14:paraId="08E30E8F" w14:textId="77777777" w:rsidTr="00D87775">
        <w:trPr>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058BC1A4"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REMOTE</w:t>
            </w:r>
          </w:p>
        </w:tc>
        <w:tc>
          <w:tcPr>
            <w:tcW w:w="330" w:type="pct"/>
            <w:gridSpan w:val="2"/>
            <w:noWrap/>
            <w:hideMark/>
          </w:tcPr>
          <w:p w14:paraId="5D905537"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0.23</w:t>
            </w:r>
          </w:p>
        </w:tc>
        <w:tc>
          <w:tcPr>
            <w:tcW w:w="451" w:type="pct"/>
            <w:gridSpan w:val="2"/>
            <w:noWrap/>
            <w:hideMark/>
          </w:tcPr>
          <w:p w14:paraId="0522185E"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0.89</w:t>
            </w:r>
          </w:p>
        </w:tc>
        <w:tc>
          <w:tcPr>
            <w:tcW w:w="328" w:type="pct"/>
            <w:gridSpan w:val="2"/>
            <w:noWrap/>
            <w:hideMark/>
          </w:tcPr>
          <w:p w14:paraId="080D8B85"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0.64</w:t>
            </w:r>
          </w:p>
        </w:tc>
        <w:tc>
          <w:tcPr>
            <w:tcW w:w="326" w:type="pct"/>
            <w:gridSpan w:val="2"/>
            <w:noWrap/>
            <w:hideMark/>
          </w:tcPr>
          <w:p w14:paraId="0AAE17BB"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0.58</w:t>
            </w:r>
          </w:p>
        </w:tc>
        <w:tc>
          <w:tcPr>
            <w:tcW w:w="492" w:type="pct"/>
            <w:gridSpan w:val="2"/>
            <w:noWrap/>
            <w:hideMark/>
          </w:tcPr>
          <w:p w14:paraId="53D10D11"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0.23</w:t>
            </w:r>
          </w:p>
        </w:tc>
        <w:tc>
          <w:tcPr>
            <w:tcW w:w="451" w:type="pct"/>
            <w:gridSpan w:val="2"/>
            <w:noWrap/>
            <w:hideMark/>
          </w:tcPr>
          <w:p w14:paraId="15EF1E7E"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0.10</w:t>
            </w:r>
          </w:p>
        </w:tc>
        <w:tc>
          <w:tcPr>
            <w:tcW w:w="328" w:type="pct"/>
            <w:gridSpan w:val="2"/>
            <w:noWrap/>
            <w:hideMark/>
          </w:tcPr>
          <w:p w14:paraId="11718F09"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0.16</w:t>
            </w:r>
          </w:p>
        </w:tc>
        <w:tc>
          <w:tcPr>
            <w:tcW w:w="297" w:type="pct"/>
            <w:gridSpan w:val="2"/>
            <w:noWrap/>
            <w:hideMark/>
          </w:tcPr>
          <w:p w14:paraId="4C88F5C8"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441" w:type="pct"/>
            <w:noWrap/>
            <w:hideMark/>
          </w:tcPr>
          <w:p w14:paraId="3D49C542"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p>
        </w:tc>
        <w:tc>
          <w:tcPr>
            <w:tcW w:w="406" w:type="pct"/>
            <w:gridSpan w:val="2"/>
            <w:noWrap/>
            <w:hideMark/>
          </w:tcPr>
          <w:p w14:paraId="52215961"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69" w:type="pct"/>
            <w:noWrap/>
            <w:hideMark/>
          </w:tcPr>
          <w:p w14:paraId="646EC75C"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D87775" w:rsidRPr="004E733E" w14:paraId="642F51F8" w14:textId="77777777" w:rsidTr="00D8777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09B23A47"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GDP_DISTANCE</w:t>
            </w:r>
          </w:p>
        </w:tc>
        <w:tc>
          <w:tcPr>
            <w:tcW w:w="330" w:type="pct"/>
            <w:gridSpan w:val="2"/>
            <w:noWrap/>
            <w:hideMark/>
          </w:tcPr>
          <w:p w14:paraId="15725D5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-0.07</w:t>
            </w:r>
          </w:p>
        </w:tc>
        <w:tc>
          <w:tcPr>
            <w:tcW w:w="451" w:type="pct"/>
            <w:gridSpan w:val="2"/>
            <w:noWrap/>
            <w:hideMark/>
          </w:tcPr>
          <w:p w14:paraId="5F74424D"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0.49</w:t>
            </w:r>
          </w:p>
        </w:tc>
        <w:tc>
          <w:tcPr>
            <w:tcW w:w="328" w:type="pct"/>
            <w:gridSpan w:val="2"/>
            <w:noWrap/>
            <w:hideMark/>
          </w:tcPr>
          <w:p w14:paraId="0A206070"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w:t>
            </w:r>
          </w:p>
        </w:tc>
        <w:tc>
          <w:tcPr>
            <w:tcW w:w="326" w:type="pct"/>
            <w:gridSpan w:val="2"/>
            <w:noWrap/>
            <w:hideMark/>
          </w:tcPr>
          <w:p w14:paraId="172061B6"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0.33</w:t>
            </w:r>
          </w:p>
        </w:tc>
        <w:tc>
          <w:tcPr>
            <w:tcW w:w="492" w:type="pct"/>
            <w:gridSpan w:val="2"/>
            <w:noWrap/>
            <w:hideMark/>
          </w:tcPr>
          <w:p w14:paraId="50513F5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0.01</w:t>
            </w:r>
          </w:p>
        </w:tc>
        <w:tc>
          <w:tcPr>
            <w:tcW w:w="451" w:type="pct"/>
            <w:gridSpan w:val="2"/>
            <w:noWrap/>
            <w:hideMark/>
          </w:tcPr>
          <w:p w14:paraId="57F887C2"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0.44</w:t>
            </w:r>
          </w:p>
        </w:tc>
        <w:tc>
          <w:tcPr>
            <w:tcW w:w="328" w:type="pct"/>
            <w:gridSpan w:val="2"/>
            <w:noWrap/>
            <w:hideMark/>
          </w:tcPr>
          <w:p w14:paraId="747D076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0.49</w:t>
            </w:r>
          </w:p>
        </w:tc>
        <w:tc>
          <w:tcPr>
            <w:tcW w:w="297" w:type="pct"/>
            <w:gridSpan w:val="2"/>
            <w:noWrap/>
            <w:hideMark/>
          </w:tcPr>
          <w:p w14:paraId="7B92B44A"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0.53</w:t>
            </w:r>
          </w:p>
        </w:tc>
        <w:tc>
          <w:tcPr>
            <w:tcW w:w="441" w:type="pct"/>
            <w:noWrap/>
            <w:hideMark/>
          </w:tcPr>
          <w:p w14:paraId="461B770A"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406" w:type="pct"/>
            <w:gridSpan w:val="2"/>
            <w:noWrap/>
            <w:hideMark/>
          </w:tcPr>
          <w:p w14:paraId="26B293B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369" w:type="pct"/>
            <w:noWrap/>
            <w:hideMark/>
          </w:tcPr>
          <w:p w14:paraId="2BD9F8EC"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D87775" w:rsidRPr="004E733E" w14:paraId="1B14628B" w14:textId="77777777" w:rsidTr="00D87775">
        <w:trPr>
          <w:trHeight w:val="81"/>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066887F1"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FTA</w:t>
            </w:r>
          </w:p>
        </w:tc>
        <w:tc>
          <w:tcPr>
            <w:tcW w:w="330" w:type="pct"/>
            <w:gridSpan w:val="2"/>
            <w:noWrap/>
            <w:hideMark/>
          </w:tcPr>
          <w:p w14:paraId="7333CACA"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0.13</w:t>
            </w:r>
          </w:p>
        </w:tc>
        <w:tc>
          <w:tcPr>
            <w:tcW w:w="451" w:type="pct"/>
            <w:gridSpan w:val="2"/>
            <w:noWrap/>
            <w:hideMark/>
          </w:tcPr>
          <w:p w14:paraId="24F7A7F6"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0.58</w:t>
            </w:r>
          </w:p>
        </w:tc>
        <w:tc>
          <w:tcPr>
            <w:tcW w:w="328" w:type="pct"/>
            <w:gridSpan w:val="2"/>
            <w:noWrap/>
            <w:hideMark/>
          </w:tcPr>
          <w:p w14:paraId="4BF35684"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0.42</w:t>
            </w:r>
          </w:p>
        </w:tc>
        <w:tc>
          <w:tcPr>
            <w:tcW w:w="326" w:type="pct"/>
            <w:gridSpan w:val="2"/>
            <w:noWrap/>
            <w:hideMark/>
          </w:tcPr>
          <w:p w14:paraId="514AF11A"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0.32</w:t>
            </w:r>
          </w:p>
        </w:tc>
        <w:tc>
          <w:tcPr>
            <w:tcW w:w="492" w:type="pct"/>
            <w:gridSpan w:val="2"/>
            <w:noWrap/>
            <w:hideMark/>
          </w:tcPr>
          <w:p w14:paraId="4310428B"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0.17</w:t>
            </w:r>
          </w:p>
        </w:tc>
        <w:tc>
          <w:tcPr>
            <w:tcW w:w="451" w:type="pct"/>
            <w:gridSpan w:val="2"/>
            <w:noWrap/>
            <w:hideMark/>
          </w:tcPr>
          <w:p w14:paraId="61D5AF01"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-0.05</w:t>
            </w:r>
          </w:p>
        </w:tc>
        <w:tc>
          <w:tcPr>
            <w:tcW w:w="328" w:type="pct"/>
            <w:gridSpan w:val="2"/>
            <w:noWrap/>
            <w:hideMark/>
          </w:tcPr>
          <w:p w14:paraId="5DA79167"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-0.01</w:t>
            </w:r>
          </w:p>
        </w:tc>
        <w:tc>
          <w:tcPr>
            <w:tcW w:w="297" w:type="pct"/>
            <w:gridSpan w:val="2"/>
            <w:noWrap/>
            <w:hideMark/>
          </w:tcPr>
          <w:p w14:paraId="008206AC"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0.55</w:t>
            </w:r>
          </w:p>
        </w:tc>
        <w:tc>
          <w:tcPr>
            <w:tcW w:w="441" w:type="pct"/>
            <w:noWrap/>
            <w:hideMark/>
          </w:tcPr>
          <w:p w14:paraId="17469754"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0.26</w:t>
            </w:r>
          </w:p>
        </w:tc>
        <w:tc>
          <w:tcPr>
            <w:tcW w:w="406" w:type="pct"/>
            <w:gridSpan w:val="2"/>
            <w:noWrap/>
            <w:hideMark/>
          </w:tcPr>
          <w:p w14:paraId="0A2836C1"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c>
          <w:tcPr>
            <w:tcW w:w="369" w:type="pct"/>
            <w:noWrap/>
            <w:hideMark/>
          </w:tcPr>
          <w:p w14:paraId="43C942CC" w14:textId="77777777" w:rsidR="00D87775" w:rsidRPr="004E733E" w:rsidRDefault="00D87775" w:rsidP="00D87775">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p>
        </w:tc>
      </w:tr>
      <w:tr w:rsidR="00D87775" w:rsidRPr="004E733E" w14:paraId="6DB19055" w14:textId="77777777" w:rsidTr="00D877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9" w:type="pct"/>
            <w:gridSpan w:val="2"/>
            <w:hideMark/>
          </w:tcPr>
          <w:p w14:paraId="781522DE" w14:textId="77777777" w:rsidR="00D87775" w:rsidRPr="004E733E" w:rsidRDefault="00D87775" w:rsidP="00D87775">
            <w:pPr>
              <w:spacing w:line="276" w:lineRule="auto"/>
              <w:jc w:val="both"/>
              <w:rPr>
                <w:rFonts w:ascii="Cambria" w:hAnsi="Cambria"/>
                <w:color w:val="000000"/>
                <w:sz w:val="20"/>
                <w:szCs w:val="20"/>
              </w:rPr>
            </w:pPr>
            <w:r w:rsidRPr="004E733E">
              <w:rPr>
                <w:rFonts w:ascii="Cambria" w:hAnsi="Cambria"/>
                <w:color w:val="000000"/>
                <w:sz w:val="20"/>
                <w:szCs w:val="20"/>
              </w:rPr>
              <w:t>DEV_STATUS</w:t>
            </w:r>
          </w:p>
        </w:tc>
        <w:tc>
          <w:tcPr>
            <w:tcW w:w="330" w:type="pct"/>
            <w:gridSpan w:val="2"/>
            <w:noWrap/>
            <w:hideMark/>
          </w:tcPr>
          <w:p w14:paraId="5DE79D93"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0.23</w:t>
            </w:r>
          </w:p>
        </w:tc>
        <w:tc>
          <w:tcPr>
            <w:tcW w:w="451" w:type="pct"/>
            <w:gridSpan w:val="2"/>
            <w:noWrap/>
            <w:hideMark/>
          </w:tcPr>
          <w:p w14:paraId="19950512"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0.54</w:t>
            </w:r>
          </w:p>
        </w:tc>
        <w:tc>
          <w:tcPr>
            <w:tcW w:w="328" w:type="pct"/>
            <w:gridSpan w:val="2"/>
            <w:noWrap/>
            <w:hideMark/>
          </w:tcPr>
          <w:p w14:paraId="04F02FE7"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0.51</w:t>
            </w:r>
          </w:p>
        </w:tc>
        <w:tc>
          <w:tcPr>
            <w:tcW w:w="326" w:type="pct"/>
            <w:gridSpan w:val="2"/>
            <w:noWrap/>
            <w:hideMark/>
          </w:tcPr>
          <w:p w14:paraId="0D6A526A"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0.43</w:t>
            </w:r>
          </w:p>
        </w:tc>
        <w:tc>
          <w:tcPr>
            <w:tcW w:w="492" w:type="pct"/>
            <w:gridSpan w:val="2"/>
            <w:noWrap/>
            <w:hideMark/>
          </w:tcPr>
          <w:p w14:paraId="42E86767"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0.05</w:t>
            </w:r>
          </w:p>
        </w:tc>
        <w:tc>
          <w:tcPr>
            <w:tcW w:w="451" w:type="pct"/>
            <w:gridSpan w:val="2"/>
            <w:noWrap/>
            <w:hideMark/>
          </w:tcPr>
          <w:p w14:paraId="68D3AB6A"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-0.15</w:t>
            </w:r>
          </w:p>
        </w:tc>
        <w:tc>
          <w:tcPr>
            <w:tcW w:w="328" w:type="pct"/>
            <w:gridSpan w:val="2"/>
            <w:noWrap/>
            <w:hideMark/>
          </w:tcPr>
          <w:p w14:paraId="1B63E8E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0.09</w:t>
            </w:r>
          </w:p>
        </w:tc>
        <w:tc>
          <w:tcPr>
            <w:tcW w:w="297" w:type="pct"/>
            <w:gridSpan w:val="2"/>
            <w:noWrap/>
            <w:hideMark/>
          </w:tcPr>
          <w:p w14:paraId="62EAFF98"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0.56</w:t>
            </w:r>
          </w:p>
        </w:tc>
        <w:tc>
          <w:tcPr>
            <w:tcW w:w="441" w:type="pct"/>
            <w:noWrap/>
            <w:hideMark/>
          </w:tcPr>
          <w:p w14:paraId="6C5C58F6"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0.29</w:t>
            </w:r>
          </w:p>
        </w:tc>
        <w:tc>
          <w:tcPr>
            <w:tcW w:w="406" w:type="pct"/>
            <w:gridSpan w:val="2"/>
            <w:noWrap/>
            <w:hideMark/>
          </w:tcPr>
          <w:p w14:paraId="2DCDC10A"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0.59</w:t>
            </w:r>
          </w:p>
        </w:tc>
        <w:tc>
          <w:tcPr>
            <w:tcW w:w="369" w:type="pct"/>
            <w:noWrap/>
            <w:hideMark/>
          </w:tcPr>
          <w:p w14:paraId="49737739" w14:textId="77777777" w:rsidR="00D87775" w:rsidRPr="004E733E" w:rsidRDefault="00D87775" w:rsidP="00D87775">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1.00</w:t>
            </w:r>
          </w:p>
        </w:tc>
      </w:tr>
    </w:tbl>
    <w:p w14:paraId="4FFB09C9" w14:textId="77777777" w:rsidR="00D87775" w:rsidRPr="004E733E" w:rsidRDefault="00D87775" w:rsidP="00D87775">
      <w:pPr>
        <w:adjustRightInd w:val="0"/>
        <w:spacing w:line="360" w:lineRule="auto"/>
        <w:ind w:firstLine="720"/>
        <w:jc w:val="center"/>
        <w:rPr>
          <w:rFonts w:ascii="Cambria" w:hAnsi="Cambria"/>
          <w:i/>
          <w:iCs/>
        </w:rPr>
      </w:pPr>
      <w:r w:rsidRPr="004E733E">
        <w:rPr>
          <w:rFonts w:ascii="Cambria" w:hAnsi="Cambria"/>
          <w:b/>
          <w:bCs/>
          <w:i/>
          <w:iCs/>
        </w:rPr>
        <w:t xml:space="preserve">Source: </w:t>
      </w:r>
      <w:r w:rsidRPr="004E733E">
        <w:rPr>
          <w:rFonts w:ascii="Cambria" w:hAnsi="Cambria"/>
          <w:i/>
          <w:iCs/>
        </w:rPr>
        <w:t>Author Computation.</w:t>
      </w:r>
    </w:p>
    <w:p w14:paraId="2482381F" w14:textId="77777777" w:rsidR="00FB7D50" w:rsidRPr="004E733E" w:rsidRDefault="00FB7D50" w:rsidP="00FB7D50">
      <w:pPr>
        <w:tabs>
          <w:tab w:val="left" w:pos="750"/>
        </w:tabs>
      </w:pPr>
    </w:p>
    <w:p w14:paraId="32AFB7A2" w14:textId="50642FFC" w:rsidR="00D87775" w:rsidRPr="004E733E" w:rsidRDefault="00D87775" w:rsidP="00D87775">
      <w:pPr>
        <w:spacing w:line="360" w:lineRule="auto"/>
        <w:ind w:firstLine="720"/>
        <w:jc w:val="center"/>
        <w:rPr>
          <w:rFonts w:ascii="Cambria" w:hAnsi="Cambria"/>
        </w:rPr>
      </w:pPr>
      <w:bookmarkStart w:id="3" w:name="_Hlk174314544"/>
      <w:r w:rsidRPr="004E733E">
        <w:rPr>
          <w:rFonts w:ascii="Cambria" w:hAnsi="Cambria"/>
          <w:b/>
          <w:bCs/>
        </w:rPr>
        <w:t>Table 9.</w:t>
      </w:r>
      <w:r w:rsidRPr="004E733E">
        <w:rPr>
          <w:rFonts w:ascii="Cambria" w:hAnsi="Cambria"/>
        </w:rPr>
        <w:t xml:space="preserve"> Unit Root Tests for ASEAN and India</w:t>
      </w:r>
    </w:p>
    <w:bookmarkEnd w:id="3"/>
    <w:tbl>
      <w:tblPr>
        <w:tblStyle w:val="PlainTable2"/>
        <w:tblW w:w="5000" w:type="pct"/>
        <w:tblLook w:val="04A0" w:firstRow="1" w:lastRow="0" w:firstColumn="1" w:lastColumn="0" w:noHBand="0" w:noVBand="1"/>
      </w:tblPr>
      <w:tblGrid>
        <w:gridCol w:w="1575"/>
        <w:gridCol w:w="1026"/>
        <w:gridCol w:w="958"/>
        <w:gridCol w:w="1142"/>
        <w:gridCol w:w="961"/>
        <w:gridCol w:w="1026"/>
        <w:gridCol w:w="958"/>
        <w:gridCol w:w="1142"/>
        <w:gridCol w:w="958"/>
        <w:gridCol w:w="148"/>
        <w:gridCol w:w="716"/>
        <w:gridCol w:w="165"/>
        <w:gridCol w:w="952"/>
        <w:gridCol w:w="8"/>
        <w:gridCol w:w="1026"/>
        <w:gridCol w:w="947"/>
        <w:gridCol w:w="14"/>
      </w:tblGrid>
      <w:tr w:rsidR="00D87775" w:rsidRPr="004E733E" w14:paraId="72036B5E" w14:textId="77777777" w:rsidTr="00D877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 w:type="pct"/>
            <w:noWrap/>
          </w:tcPr>
          <w:p w14:paraId="1A248870" w14:textId="77777777" w:rsidR="00D87775" w:rsidRPr="004E733E" w:rsidRDefault="00D87775" w:rsidP="005E797B">
            <w:pPr>
              <w:rPr>
                <w:rFonts w:ascii="Cambria" w:hAnsi="Cambria"/>
                <w:sz w:val="18"/>
                <w:szCs w:val="18"/>
              </w:rPr>
            </w:pPr>
          </w:p>
        </w:tc>
        <w:tc>
          <w:tcPr>
            <w:tcW w:w="1489" w:type="pct"/>
            <w:gridSpan w:val="4"/>
            <w:noWrap/>
            <w:hideMark/>
          </w:tcPr>
          <w:p w14:paraId="0692E837" w14:textId="77777777" w:rsidR="00D87775" w:rsidRPr="004E733E" w:rsidRDefault="00D87775" w:rsidP="005E797B">
            <w:pPr>
              <w:jc w:val="center"/>
              <w:cnfStyle w:val="100000000000" w:firstRow="1"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ADF</w:t>
            </w:r>
          </w:p>
        </w:tc>
        <w:tc>
          <w:tcPr>
            <w:tcW w:w="1803" w:type="pct"/>
            <w:gridSpan w:val="6"/>
            <w:noWrap/>
            <w:hideMark/>
          </w:tcPr>
          <w:p w14:paraId="4CE329F2" w14:textId="77777777" w:rsidR="00D87775" w:rsidRPr="004E733E" w:rsidRDefault="00D87775" w:rsidP="005E797B">
            <w:pPr>
              <w:jc w:val="center"/>
              <w:cnfStyle w:val="100000000000" w:firstRow="1"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PP</w:t>
            </w:r>
          </w:p>
        </w:tc>
        <w:tc>
          <w:tcPr>
            <w:tcW w:w="1134" w:type="pct"/>
            <w:gridSpan w:val="6"/>
            <w:noWrap/>
            <w:hideMark/>
          </w:tcPr>
          <w:p w14:paraId="41CD09F2" w14:textId="77777777" w:rsidR="00D87775" w:rsidRPr="004E733E" w:rsidRDefault="00D87775" w:rsidP="005E797B">
            <w:pPr>
              <w:jc w:val="center"/>
              <w:cnfStyle w:val="100000000000" w:firstRow="1"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CIPS</w:t>
            </w:r>
          </w:p>
        </w:tc>
      </w:tr>
      <w:tr w:rsidR="00D87775" w:rsidRPr="004E733E" w14:paraId="1E67B2B6" w14:textId="77777777" w:rsidTr="00D87775">
        <w:trPr>
          <w:gridAfter w:val="1"/>
          <w:cnfStyle w:val="000000100000" w:firstRow="0" w:lastRow="0" w:firstColumn="0" w:lastColumn="0" w:oddVBand="0" w:evenVBand="0" w:oddHBand="1" w:evenHBand="0" w:firstRowFirstColumn="0" w:firstRowLastColumn="0" w:lastRowFirstColumn="0" w:lastRowLastColumn="0"/>
          <w:wAfter w:w="5" w:type="pct"/>
          <w:trHeight w:val="300"/>
        </w:trPr>
        <w:tc>
          <w:tcPr>
            <w:cnfStyle w:val="001000000000" w:firstRow="0" w:lastRow="0" w:firstColumn="1" w:lastColumn="0" w:oddVBand="0" w:evenVBand="0" w:oddHBand="0" w:evenHBand="0" w:firstRowFirstColumn="0" w:firstRowLastColumn="0" w:lastRowFirstColumn="0" w:lastRowLastColumn="0"/>
            <w:tcW w:w="574" w:type="pct"/>
            <w:noWrap/>
            <w:hideMark/>
          </w:tcPr>
          <w:p w14:paraId="083AE8EB" w14:textId="77777777" w:rsidR="00D87775" w:rsidRPr="004E733E" w:rsidRDefault="00D87775" w:rsidP="005E797B">
            <w:pPr>
              <w:rPr>
                <w:rFonts w:ascii="Cambria" w:hAnsi="Cambria"/>
                <w:sz w:val="18"/>
                <w:szCs w:val="18"/>
              </w:rPr>
            </w:pPr>
          </w:p>
        </w:tc>
        <w:tc>
          <w:tcPr>
            <w:tcW w:w="723" w:type="pct"/>
            <w:gridSpan w:val="2"/>
            <w:noWrap/>
            <w:hideMark/>
          </w:tcPr>
          <w:p w14:paraId="570624E9" w14:textId="77777777" w:rsidR="00D87775" w:rsidRPr="004E733E" w:rsidRDefault="00D87775" w:rsidP="005E797B">
            <w:pPr>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Level</w:t>
            </w:r>
          </w:p>
        </w:tc>
        <w:tc>
          <w:tcPr>
            <w:tcW w:w="765" w:type="pct"/>
            <w:gridSpan w:val="2"/>
            <w:noWrap/>
            <w:hideMark/>
          </w:tcPr>
          <w:p w14:paraId="21C2D890" w14:textId="77777777" w:rsidR="00D87775" w:rsidRPr="004E733E" w:rsidRDefault="00D87775" w:rsidP="005E797B">
            <w:pPr>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1st Difference</w:t>
            </w:r>
          </w:p>
        </w:tc>
        <w:tc>
          <w:tcPr>
            <w:tcW w:w="723" w:type="pct"/>
            <w:gridSpan w:val="2"/>
            <w:noWrap/>
            <w:hideMark/>
          </w:tcPr>
          <w:p w14:paraId="4AFABE97" w14:textId="77777777" w:rsidR="00D87775" w:rsidRPr="004E733E" w:rsidRDefault="00D87775" w:rsidP="005E797B">
            <w:pPr>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Level</w:t>
            </w:r>
          </w:p>
        </w:tc>
        <w:tc>
          <w:tcPr>
            <w:tcW w:w="819" w:type="pct"/>
            <w:gridSpan w:val="3"/>
            <w:noWrap/>
            <w:hideMark/>
          </w:tcPr>
          <w:p w14:paraId="106E7C21" w14:textId="77777777" w:rsidR="00D87775" w:rsidRPr="004E733E" w:rsidRDefault="00D87775" w:rsidP="005E797B">
            <w:pPr>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1st Difference</w:t>
            </w:r>
          </w:p>
        </w:tc>
        <w:tc>
          <w:tcPr>
            <w:tcW w:w="668" w:type="pct"/>
            <w:gridSpan w:val="3"/>
            <w:noWrap/>
            <w:hideMark/>
          </w:tcPr>
          <w:p w14:paraId="799CA639" w14:textId="77777777" w:rsidR="00D87775" w:rsidRPr="004E733E" w:rsidRDefault="00D87775" w:rsidP="005E797B">
            <w:pPr>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Level</w:t>
            </w:r>
          </w:p>
        </w:tc>
        <w:tc>
          <w:tcPr>
            <w:tcW w:w="722" w:type="pct"/>
            <w:gridSpan w:val="3"/>
            <w:noWrap/>
            <w:hideMark/>
          </w:tcPr>
          <w:p w14:paraId="09A1C74E" w14:textId="77777777" w:rsidR="00D87775" w:rsidRPr="004E733E" w:rsidRDefault="00D87775" w:rsidP="005E797B">
            <w:pPr>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1</w:t>
            </w:r>
            <w:r w:rsidRPr="004E733E">
              <w:rPr>
                <w:rFonts w:ascii="Cambria" w:hAnsi="Cambria"/>
                <w:b/>
                <w:bCs/>
                <w:sz w:val="18"/>
                <w:szCs w:val="18"/>
                <w:vertAlign w:val="superscript"/>
              </w:rPr>
              <w:t>st</w:t>
            </w:r>
            <w:r w:rsidRPr="004E733E">
              <w:rPr>
                <w:rFonts w:ascii="Cambria" w:hAnsi="Cambria"/>
                <w:b/>
                <w:bCs/>
                <w:sz w:val="18"/>
                <w:szCs w:val="18"/>
              </w:rPr>
              <w:t xml:space="preserve"> Difference</w:t>
            </w:r>
          </w:p>
        </w:tc>
      </w:tr>
      <w:tr w:rsidR="00D87775" w:rsidRPr="004E733E" w14:paraId="346013DE" w14:textId="77777777" w:rsidTr="00D87775">
        <w:trPr>
          <w:trHeight w:val="315"/>
        </w:trPr>
        <w:tc>
          <w:tcPr>
            <w:cnfStyle w:val="001000000000" w:firstRow="0" w:lastRow="0" w:firstColumn="1" w:lastColumn="0" w:oddVBand="0" w:evenVBand="0" w:oddHBand="0" w:evenHBand="0" w:firstRowFirstColumn="0" w:firstRowLastColumn="0" w:lastRowFirstColumn="0" w:lastRowLastColumn="0"/>
            <w:tcW w:w="574" w:type="pct"/>
            <w:noWrap/>
            <w:hideMark/>
          </w:tcPr>
          <w:p w14:paraId="0B3FAC83" w14:textId="77777777" w:rsidR="00D87775" w:rsidRPr="004E733E" w:rsidRDefault="00D87775" w:rsidP="005E797B">
            <w:pPr>
              <w:rPr>
                <w:rFonts w:ascii="Cambria" w:hAnsi="Cambria"/>
                <w:sz w:val="18"/>
                <w:szCs w:val="18"/>
              </w:rPr>
            </w:pPr>
          </w:p>
        </w:tc>
        <w:tc>
          <w:tcPr>
            <w:tcW w:w="374" w:type="pct"/>
            <w:noWrap/>
            <w:hideMark/>
          </w:tcPr>
          <w:p w14:paraId="24C9E081"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Statistic</w:t>
            </w:r>
          </w:p>
        </w:tc>
        <w:tc>
          <w:tcPr>
            <w:tcW w:w="349" w:type="pct"/>
            <w:noWrap/>
            <w:hideMark/>
          </w:tcPr>
          <w:p w14:paraId="6FB67034"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Prob.**</w:t>
            </w:r>
          </w:p>
        </w:tc>
        <w:tc>
          <w:tcPr>
            <w:tcW w:w="416" w:type="pct"/>
            <w:noWrap/>
            <w:hideMark/>
          </w:tcPr>
          <w:p w14:paraId="44FB75B3"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Statistic</w:t>
            </w:r>
          </w:p>
        </w:tc>
        <w:tc>
          <w:tcPr>
            <w:tcW w:w="349" w:type="pct"/>
            <w:noWrap/>
            <w:hideMark/>
          </w:tcPr>
          <w:p w14:paraId="7DDF22C6"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Prob.**</w:t>
            </w:r>
          </w:p>
        </w:tc>
        <w:tc>
          <w:tcPr>
            <w:tcW w:w="374" w:type="pct"/>
            <w:noWrap/>
            <w:hideMark/>
          </w:tcPr>
          <w:p w14:paraId="74460275"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Statistic</w:t>
            </w:r>
          </w:p>
        </w:tc>
        <w:tc>
          <w:tcPr>
            <w:tcW w:w="349" w:type="pct"/>
            <w:noWrap/>
            <w:hideMark/>
          </w:tcPr>
          <w:p w14:paraId="3CD93E5C"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Prob.**</w:t>
            </w:r>
          </w:p>
        </w:tc>
        <w:tc>
          <w:tcPr>
            <w:tcW w:w="416" w:type="pct"/>
            <w:noWrap/>
            <w:hideMark/>
          </w:tcPr>
          <w:p w14:paraId="753A3300"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Statistic</w:t>
            </w:r>
          </w:p>
        </w:tc>
        <w:tc>
          <w:tcPr>
            <w:tcW w:w="349" w:type="pct"/>
            <w:noWrap/>
            <w:hideMark/>
          </w:tcPr>
          <w:p w14:paraId="54C37033"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Prob.**</w:t>
            </w:r>
          </w:p>
        </w:tc>
        <w:tc>
          <w:tcPr>
            <w:tcW w:w="375" w:type="pct"/>
            <w:gridSpan w:val="3"/>
            <w:noWrap/>
            <w:hideMark/>
          </w:tcPr>
          <w:p w14:paraId="68B42F43"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Statistic</w:t>
            </w:r>
          </w:p>
        </w:tc>
        <w:tc>
          <w:tcPr>
            <w:tcW w:w="350" w:type="pct"/>
            <w:gridSpan w:val="2"/>
            <w:noWrap/>
            <w:hideMark/>
          </w:tcPr>
          <w:p w14:paraId="63861C44"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Prob.**</w:t>
            </w:r>
          </w:p>
        </w:tc>
        <w:tc>
          <w:tcPr>
            <w:tcW w:w="374" w:type="pct"/>
            <w:noWrap/>
            <w:hideMark/>
          </w:tcPr>
          <w:p w14:paraId="2AF7515E"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Statistic</w:t>
            </w:r>
          </w:p>
        </w:tc>
        <w:tc>
          <w:tcPr>
            <w:tcW w:w="349" w:type="pct"/>
            <w:gridSpan w:val="2"/>
            <w:noWrap/>
            <w:hideMark/>
          </w:tcPr>
          <w:p w14:paraId="6CF955DE"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4E733E">
              <w:rPr>
                <w:rFonts w:ascii="Cambria" w:hAnsi="Cambria"/>
                <w:b/>
                <w:bCs/>
                <w:sz w:val="18"/>
                <w:szCs w:val="18"/>
              </w:rPr>
              <w:t>Prob.**</w:t>
            </w:r>
          </w:p>
        </w:tc>
      </w:tr>
      <w:tr w:rsidR="00D87775" w:rsidRPr="004E733E" w14:paraId="12679DFA" w14:textId="77777777" w:rsidTr="00D877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4" w:type="pct"/>
            <w:noWrap/>
            <w:hideMark/>
          </w:tcPr>
          <w:p w14:paraId="64E70CFA" w14:textId="77777777" w:rsidR="00D87775" w:rsidRPr="004E733E" w:rsidRDefault="00D87775" w:rsidP="005E797B">
            <w:pPr>
              <w:rPr>
                <w:rFonts w:ascii="Cambria" w:hAnsi="Cambria"/>
                <w:sz w:val="18"/>
                <w:szCs w:val="18"/>
              </w:rPr>
            </w:pPr>
            <w:r w:rsidRPr="004E733E">
              <w:rPr>
                <w:rFonts w:ascii="Cambria" w:hAnsi="Cambria"/>
                <w:sz w:val="18"/>
                <w:szCs w:val="18"/>
              </w:rPr>
              <w:t>LNTrade</w:t>
            </w:r>
          </w:p>
        </w:tc>
        <w:tc>
          <w:tcPr>
            <w:tcW w:w="374" w:type="pct"/>
            <w:noWrap/>
            <w:hideMark/>
          </w:tcPr>
          <w:p w14:paraId="0EE9D127"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20.43</w:t>
            </w:r>
          </w:p>
        </w:tc>
        <w:tc>
          <w:tcPr>
            <w:tcW w:w="349" w:type="pct"/>
            <w:noWrap/>
            <w:hideMark/>
          </w:tcPr>
          <w:p w14:paraId="3B098216"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0.43</w:t>
            </w:r>
          </w:p>
        </w:tc>
        <w:tc>
          <w:tcPr>
            <w:tcW w:w="416" w:type="pct"/>
            <w:noWrap/>
            <w:hideMark/>
          </w:tcPr>
          <w:p w14:paraId="76D0535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107.41***</w:t>
            </w:r>
          </w:p>
        </w:tc>
        <w:tc>
          <w:tcPr>
            <w:tcW w:w="349" w:type="pct"/>
            <w:noWrap/>
            <w:hideMark/>
          </w:tcPr>
          <w:p w14:paraId="311935A6"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4" w:type="pct"/>
            <w:noWrap/>
            <w:hideMark/>
          </w:tcPr>
          <w:p w14:paraId="2F2BF873"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36.41**</w:t>
            </w:r>
          </w:p>
        </w:tc>
        <w:tc>
          <w:tcPr>
            <w:tcW w:w="349" w:type="pct"/>
            <w:noWrap/>
            <w:hideMark/>
          </w:tcPr>
          <w:p w14:paraId="44E710C5"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0.01</w:t>
            </w:r>
          </w:p>
        </w:tc>
        <w:tc>
          <w:tcPr>
            <w:tcW w:w="416" w:type="pct"/>
            <w:noWrap/>
            <w:hideMark/>
          </w:tcPr>
          <w:p w14:paraId="6F7B29D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163.4***</w:t>
            </w:r>
          </w:p>
        </w:tc>
        <w:tc>
          <w:tcPr>
            <w:tcW w:w="349" w:type="pct"/>
            <w:noWrap/>
            <w:hideMark/>
          </w:tcPr>
          <w:p w14:paraId="6301C405"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5" w:type="pct"/>
            <w:gridSpan w:val="3"/>
            <w:noWrap/>
            <w:hideMark/>
          </w:tcPr>
          <w:p w14:paraId="55C9F19F"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-0.2</w:t>
            </w:r>
          </w:p>
        </w:tc>
        <w:tc>
          <w:tcPr>
            <w:tcW w:w="350" w:type="pct"/>
            <w:gridSpan w:val="2"/>
            <w:noWrap/>
            <w:hideMark/>
          </w:tcPr>
          <w:p w14:paraId="3F4739A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0.39</w:t>
            </w:r>
          </w:p>
        </w:tc>
        <w:tc>
          <w:tcPr>
            <w:tcW w:w="374" w:type="pct"/>
            <w:noWrap/>
            <w:hideMark/>
          </w:tcPr>
          <w:p w14:paraId="2A7A994D"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-8.6***</w:t>
            </w:r>
          </w:p>
        </w:tc>
        <w:tc>
          <w:tcPr>
            <w:tcW w:w="349" w:type="pct"/>
            <w:gridSpan w:val="2"/>
            <w:hideMark/>
          </w:tcPr>
          <w:p w14:paraId="3C57E136"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r>
      <w:tr w:rsidR="00D87775" w:rsidRPr="004E733E" w14:paraId="4B5E39AD" w14:textId="77777777" w:rsidTr="00D87775">
        <w:trPr>
          <w:trHeight w:val="300"/>
        </w:trPr>
        <w:tc>
          <w:tcPr>
            <w:cnfStyle w:val="001000000000" w:firstRow="0" w:lastRow="0" w:firstColumn="1" w:lastColumn="0" w:oddVBand="0" w:evenVBand="0" w:oddHBand="0" w:evenHBand="0" w:firstRowFirstColumn="0" w:firstRowLastColumn="0" w:lastRowFirstColumn="0" w:lastRowLastColumn="0"/>
            <w:tcW w:w="574" w:type="pct"/>
            <w:noWrap/>
            <w:hideMark/>
          </w:tcPr>
          <w:p w14:paraId="2C242CA1" w14:textId="77777777" w:rsidR="00D87775" w:rsidRPr="004E733E" w:rsidRDefault="00D87775" w:rsidP="005E797B">
            <w:pPr>
              <w:rPr>
                <w:rFonts w:ascii="Cambria" w:hAnsi="Cambria"/>
                <w:sz w:val="18"/>
                <w:szCs w:val="18"/>
              </w:rPr>
            </w:pPr>
            <w:r w:rsidRPr="004E733E">
              <w:rPr>
                <w:rFonts w:ascii="Cambria" w:hAnsi="Cambria"/>
                <w:sz w:val="18"/>
                <w:szCs w:val="18"/>
              </w:rPr>
              <w:t>LNReal</w:t>
            </w:r>
          </w:p>
          <w:p w14:paraId="02D0E7CC" w14:textId="77777777" w:rsidR="00D87775" w:rsidRPr="004E733E" w:rsidRDefault="00D87775" w:rsidP="005E797B">
            <w:pPr>
              <w:rPr>
                <w:rFonts w:ascii="Cambria" w:hAnsi="Cambria"/>
                <w:sz w:val="18"/>
                <w:szCs w:val="18"/>
              </w:rPr>
            </w:pPr>
            <w:r w:rsidRPr="004E733E">
              <w:rPr>
                <w:rFonts w:ascii="Cambria" w:hAnsi="Cambria"/>
                <w:sz w:val="18"/>
                <w:szCs w:val="18"/>
              </w:rPr>
              <w:t>GDP</w:t>
            </w:r>
          </w:p>
        </w:tc>
        <w:tc>
          <w:tcPr>
            <w:tcW w:w="374" w:type="pct"/>
            <w:noWrap/>
            <w:hideMark/>
          </w:tcPr>
          <w:p w14:paraId="23591F47"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16.66</w:t>
            </w:r>
          </w:p>
        </w:tc>
        <w:tc>
          <w:tcPr>
            <w:tcW w:w="349" w:type="pct"/>
            <w:noWrap/>
            <w:hideMark/>
          </w:tcPr>
          <w:p w14:paraId="2D11BA0B"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0.67</w:t>
            </w:r>
          </w:p>
        </w:tc>
        <w:tc>
          <w:tcPr>
            <w:tcW w:w="416" w:type="pct"/>
            <w:noWrap/>
            <w:hideMark/>
          </w:tcPr>
          <w:p w14:paraId="1C1AFAE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70.50***</w:t>
            </w:r>
          </w:p>
        </w:tc>
        <w:tc>
          <w:tcPr>
            <w:tcW w:w="349" w:type="pct"/>
            <w:noWrap/>
            <w:hideMark/>
          </w:tcPr>
          <w:p w14:paraId="521877FD"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4" w:type="pct"/>
            <w:noWrap/>
            <w:hideMark/>
          </w:tcPr>
          <w:p w14:paraId="0FBFF95C"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10.31</w:t>
            </w:r>
          </w:p>
        </w:tc>
        <w:tc>
          <w:tcPr>
            <w:tcW w:w="349" w:type="pct"/>
            <w:noWrap/>
            <w:hideMark/>
          </w:tcPr>
          <w:p w14:paraId="52CDE6BC"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0.96</w:t>
            </w:r>
          </w:p>
        </w:tc>
        <w:tc>
          <w:tcPr>
            <w:tcW w:w="416" w:type="pct"/>
            <w:noWrap/>
            <w:hideMark/>
          </w:tcPr>
          <w:p w14:paraId="4019897F"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121.9***</w:t>
            </w:r>
          </w:p>
        </w:tc>
        <w:tc>
          <w:tcPr>
            <w:tcW w:w="349" w:type="pct"/>
            <w:noWrap/>
            <w:hideMark/>
          </w:tcPr>
          <w:p w14:paraId="2EBCA6C1"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5" w:type="pct"/>
            <w:gridSpan w:val="3"/>
            <w:noWrap/>
            <w:hideMark/>
          </w:tcPr>
          <w:p w14:paraId="1655F6E2"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-0.5</w:t>
            </w:r>
          </w:p>
        </w:tc>
        <w:tc>
          <w:tcPr>
            <w:tcW w:w="350" w:type="pct"/>
            <w:gridSpan w:val="2"/>
            <w:noWrap/>
            <w:hideMark/>
          </w:tcPr>
          <w:p w14:paraId="7AECFB7D"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0.30</w:t>
            </w:r>
          </w:p>
        </w:tc>
        <w:tc>
          <w:tcPr>
            <w:tcW w:w="374" w:type="pct"/>
            <w:noWrap/>
            <w:hideMark/>
          </w:tcPr>
          <w:p w14:paraId="7078DDDF"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-5.8***</w:t>
            </w:r>
          </w:p>
        </w:tc>
        <w:tc>
          <w:tcPr>
            <w:tcW w:w="349" w:type="pct"/>
            <w:gridSpan w:val="2"/>
            <w:hideMark/>
          </w:tcPr>
          <w:p w14:paraId="67E4B0C4"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r>
      <w:tr w:rsidR="00D87775" w:rsidRPr="004E733E" w14:paraId="2C93A951" w14:textId="77777777" w:rsidTr="00D87775">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574" w:type="pct"/>
            <w:noWrap/>
            <w:hideMark/>
          </w:tcPr>
          <w:p w14:paraId="78D77FF4" w14:textId="77777777" w:rsidR="00D87775" w:rsidRPr="004E733E" w:rsidRDefault="00D87775" w:rsidP="005E797B">
            <w:pPr>
              <w:rPr>
                <w:rFonts w:ascii="Cambria" w:hAnsi="Cambria"/>
                <w:sz w:val="18"/>
                <w:szCs w:val="18"/>
              </w:rPr>
            </w:pPr>
            <w:r w:rsidRPr="004E733E">
              <w:rPr>
                <w:rFonts w:ascii="Cambria" w:hAnsi="Cambria"/>
                <w:sz w:val="18"/>
                <w:szCs w:val="18"/>
              </w:rPr>
              <w:t>LNPop</w:t>
            </w:r>
          </w:p>
        </w:tc>
        <w:tc>
          <w:tcPr>
            <w:tcW w:w="374" w:type="pct"/>
            <w:noWrap/>
            <w:hideMark/>
          </w:tcPr>
          <w:p w14:paraId="7E54B93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23.05</w:t>
            </w:r>
          </w:p>
        </w:tc>
        <w:tc>
          <w:tcPr>
            <w:tcW w:w="349" w:type="pct"/>
            <w:noWrap/>
            <w:hideMark/>
          </w:tcPr>
          <w:p w14:paraId="13532DE8"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0.28</w:t>
            </w:r>
          </w:p>
        </w:tc>
        <w:tc>
          <w:tcPr>
            <w:tcW w:w="416" w:type="pct"/>
            <w:noWrap/>
            <w:hideMark/>
          </w:tcPr>
          <w:p w14:paraId="7914E18A"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4.810</w:t>
            </w:r>
          </w:p>
        </w:tc>
        <w:tc>
          <w:tcPr>
            <w:tcW w:w="349" w:type="pct"/>
            <w:noWrap/>
            <w:hideMark/>
          </w:tcPr>
          <w:p w14:paraId="311D572E"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0.998</w:t>
            </w:r>
          </w:p>
        </w:tc>
        <w:tc>
          <w:tcPr>
            <w:tcW w:w="374" w:type="pct"/>
            <w:noWrap/>
            <w:hideMark/>
          </w:tcPr>
          <w:p w14:paraId="4DA656B4"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267.5***</w:t>
            </w:r>
          </w:p>
        </w:tc>
        <w:tc>
          <w:tcPr>
            <w:tcW w:w="349" w:type="pct"/>
            <w:noWrap/>
            <w:hideMark/>
          </w:tcPr>
          <w:p w14:paraId="01590CD0"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416" w:type="pct"/>
            <w:noWrap/>
            <w:hideMark/>
          </w:tcPr>
          <w:p w14:paraId="504D3DB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1.561</w:t>
            </w:r>
          </w:p>
        </w:tc>
        <w:tc>
          <w:tcPr>
            <w:tcW w:w="349" w:type="pct"/>
            <w:noWrap/>
            <w:hideMark/>
          </w:tcPr>
          <w:p w14:paraId="3E463BA7"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1.00</w:t>
            </w:r>
          </w:p>
        </w:tc>
        <w:tc>
          <w:tcPr>
            <w:tcW w:w="375" w:type="pct"/>
            <w:gridSpan w:val="3"/>
            <w:noWrap/>
            <w:hideMark/>
          </w:tcPr>
          <w:p w14:paraId="276B394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-1.3*</w:t>
            </w:r>
          </w:p>
        </w:tc>
        <w:tc>
          <w:tcPr>
            <w:tcW w:w="350" w:type="pct"/>
            <w:gridSpan w:val="2"/>
            <w:noWrap/>
            <w:hideMark/>
          </w:tcPr>
          <w:p w14:paraId="5780464F"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0.08</w:t>
            </w:r>
          </w:p>
        </w:tc>
        <w:tc>
          <w:tcPr>
            <w:tcW w:w="374" w:type="pct"/>
            <w:noWrap/>
            <w:hideMark/>
          </w:tcPr>
          <w:p w14:paraId="6F161A6A"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2.269</w:t>
            </w:r>
          </w:p>
        </w:tc>
        <w:tc>
          <w:tcPr>
            <w:tcW w:w="349" w:type="pct"/>
            <w:gridSpan w:val="2"/>
            <w:hideMark/>
          </w:tcPr>
          <w:p w14:paraId="3E004CEB"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0.98</w:t>
            </w:r>
          </w:p>
        </w:tc>
      </w:tr>
      <w:tr w:rsidR="00D87775" w:rsidRPr="004E733E" w14:paraId="1B047DC7" w14:textId="77777777" w:rsidTr="00D87775">
        <w:trPr>
          <w:trHeight w:val="81"/>
        </w:trPr>
        <w:tc>
          <w:tcPr>
            <w:cnfStyle w:val="001000000000" w:firstRow="0" w:lastRow="0" w:firstColumn="1" w:lastColumn="0" w:oddVBand="0" w:evenVBand="0" w:oddHBand="0" w:evenHBand="0" w:firstRowFirstColumn="0" w:firstRowLastColumn="0" w:lastRowFirstColumn="0" w:lastRowLastColumn="0"/>
            <w:tcW w:w="574" w:type="pct"/>
            <w:noWrap/>
            <w:hideMark/>
          </w:tcPr>
          <w:p w14:paraId="37D34904" w14:textId="77777777" w:rsidR="00D87775" w:rsidRPr="004E733E" w:rsidRDefault="00D87775" w:rsidP="005E797B">
            <w:pPr>
              <w:rPr>
                <w:rFonts w:ascii="Cambria" w:hAnsi="Cambria"/>
                <w:sz w:val="18"/>
                <w:szCs w:val="18"/>
              </w:rPr>
            </w:pPr>
            <w:r w:rsidRPr="004E733E">
              <w:rPr>
                <w:rFonts w:ascii="Cambria" w:hAnsi="Cambria"/>
                <w:sz w:val="18"/>
                <w:szCs w:val="18"/>
              </w:rPr>
              <w:t>LNEconom</w:t>
            </w:r>
          </w:p>
          <w:p w14:paraId="3FA4E7F5" w14:textId="77777777" w:rsidR="00D87775" w:rsidRPr="004E733E" w:rsidRDefault="00D87775" w:rsidP="005E797B">
            <w:pPr>
              <w:rPr>
                <w:rFonts w:ascii="Cambria" w:hAnsi="Cambria"/>
                <w:sz w:val="18"/>
                <w:szCs w:val="18"/>
              </w:rPr>
            </w:pPr>
            <w:r w:rsidRPr="004E733E">
              <w:rPr>
                <w:rFonts w:ascii="Cambria" w:hAnsi="Cambria"/>
                <w:sz w:val="18"/>
                <w:szCs w:val="18"/>
              </w:rPr>
              <w:t>icSize</w:t>
            </w:r>
          </w:p>
        </w:tc>
        <w:tc>
          <w:tcPr>
            <w:tcW w:w="374" w:type="pct"/>
            <w:noWrap/>
            <w:hideMark/>
          </w:tcPr>
          <w:p w14:paraId="3463831D"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10.18</w:t>
            </w:r>
          </w:p>
        </w:tc>
        <w:tc>
          <w:tcPr>
            <w:tcW w:w="349" w:type="pct"/>
            <w:noWrap/>
            <w:hideMark/>
          </w:tcPr>
          <w:p w14:paraId="68A9B298"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0.96</w:t>
            </w:r>
          </w:p>
        </w:tc>
        <w:tc>
          <w:tcPr>
            <w:tcW w:w="416" w:type="pct"/>
            <w:noWrap/>
            <w:hideMark/>
          </w:tcPr>
          <w:p w14:paraId="513560DC"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81.08***</w:t>
            </w:r>
          </w:p>
        </w:tc>
        <w:tc>
          <w:tcPr>
            <w:tcW w:w="349" w:type="pct"/>
            <w:noWrap/>
            <w:hideMark/>
          </w:tcPr>
          <w:p w14:paraId="07D1CA7E"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4" w:type="pct"/>
            <w:noWrap/>
            <w:hideMark/>
          </w:tcPr>
          <w:p w14:paraId="1651ECD6"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32.00**</w:t>
            </w:r>
          </w:p>
        </w:tc>
        <w:tc>
          <w:tcPr>
            <w:tcW w:w="349" w:type="pct"/>
            <w:noWrap/>
            <w:hideMark/>
          </w:tcPr>
          <w:p w14:paraId="5FF795E6"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0.04</w:t>
            </w:r>
          </w:p>
        </w:tc>
        <w:tc>
          <w:tcPr>
            <w:tcW w:w="416" w:type="pct"/>
            <w:noWrap/>
            <w:hideMark/>
          </w:tcPr>
          <w:p w14:paraId="383E6F53"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111.7***</w:t>
            </w:r>
          </w:p>
        </w:tc>
        <w:tc>
          <w:tcPr>
            <w:tcW w:w="349" w:type="pct"/>
            <w:noWrap/>
            <w:hideMark/>
          </w:tcPr>
          <w:p w14:paraId="4E4183AA"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5" w:type="pct"/>
            <w:gridSpan w:val="3"/>
            <w:noWrap/>
            <w:hideMark/>
          </w:tcPr>
          <w:p w14:paraId="4264F9A8"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2.05</w:t>
            </w:r>
          </w:p>
        </w:tc>
        <w:tc>
          <w:tcPr>
            <w:tcW w:w="350" w:type="pct"/>
            <w:gridSpan w:val="2"/>
            <w:noWrap/>
            <w:hideMark/>
          </w:tcPr>
          <w:p w14:paraId="36CA8743"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0.97</w:t>
            </w:r>
          </w:p>
        </w:tc>
        <w:tc>
          <w:tcPr>
            <w:tcW w:w="374" w:type="pct"/>
            <w:noWrap/>
            <w:hideMark/>
          </w:tcPr>
          <w:p w14:paraId="12B3D807"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-6.5***</w:t>
            </w:r>
          </w:p>
        </w:tc>
        <w:tc>
          <w:tcPr>
            <w:tcW w:w="349" w:type="pct"/>
            <w:gridSpan w:val="2"/>
            <w:noWrap/>
            <w:hideMark/>
          </w:tcPr>
          <w:p w14:paraId="1873515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r>
      <w:tr w:rsidR="00D87775" w:rsidRPr="004E733E" w14:paraId="1B31C6B7" w14:textId="77777777" w:rsidTr="00D877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4" w:type="pct"/>
            <w:noWrap/>
            <w:hideMark/>
          </w:tcPr>
          <w:p w14:paraId="165A08D9" w14:textId="77777777" w:rsidR="00D87775" w:rsidRPr="004E733E" w:rsidRDefault="00D87775" w:rsidP="005E797B">
            <w:pPr>
              <w:rPr>
                <w:rFonts w:ascii="Cambria" w:hAnsi="Cambria"/>
                <w:sz w:val="18"/>
                <w:szCs w:val="18"/>
              </w:rPr>
            </w:pPr>
            <w:r w:rsidRPr="004E733E">
              <w:rPr>
                <w:rFonts w:ascii="Cambria" w:hAnsi="Cambria"/>
                <w:sz w:val="18"/>
                <w:szCs w:val="18"/>
              </w:rPr>
              <w:t>LNFDI</w:t>
            </w:r>
          </w:p>
        </w:tc>
        <w:tc>
          <w:tcPr>
            <w:tcW w:w="374" w:type="pct"/>
            <w:noWrap/>
            <w:hideMark/>
          </w:tcPr>
          <w:p w14:paraId="1712203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17.86</w:t>
            </w:r>
          </w:p>
        </w:tc>
        <w:tc>
          <w:tcPr>
            <w:tcW w:w="349" w:type="pct"/>
            <w:noWrap/>
            <w:hideMark/>
          </w:tcPr>
          <w:p w14:paraId="2D6B6880"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0.59</w:t>
            </w:r>
          </w:p>
        </w:tc>
        <w:tc>
          <w:tcPr>
            <w:tcW w:w="416" w:type="pct"/>
            <w:noWrap/>
            <w:hideMark/>
          </w:tcPr>
          <w:p w14:paraId="0C94D404"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121.1***</w:t>
            </w:r>
          </w:p>
        </w:tc>
        <w:tc>
          <w:tcPr>
            <w:tcW w:w="349" w:type="pct"/>
            <w:noWrap/>
            <w:hideMark/>
          </w:tcPr>
          <w:p w14:paraId="449644F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4" w:type="pct"/>
            <w:noWrap/>
            <w:hideMark/>
          </w:tcPr>
          <w:p w14:paraId="53DFA0D3"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34.97**</w:t>
            </w:r>
          </w:p>
        </w:tc>
        <w:tc>
          <w:tcPr>
            <w:tcW w:w="349" w:type="pct"/>
            <w:noWrap/>
            <w:hideMark/>
          </w:tcPr>
          <w:p w14:paraId="45299F3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0.02</w:t>
            </w:r>
          </w:p>
        </w:tc>
        <w:tc>
          <w:tcPr>
            <w:tcW w:w="416" w:type="pct"/>
            <w:noWrap/>
            <w:hideMark/>
          </w:tcPr>
          <w:p w14:paraId="68CE9FCE"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573.8***</w:t>
            </w:r>
          </w:p>
        </w:tc>
        <w:tc>
          <w:tcPr>
            <w:tcW w:w="349" w:type="pct"/>
            <w:noWrap/>
            <w:hideMark/>
          </w:tcPr>
          <w:p w14:paraId="59D587F6"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5" w:type="pct"/>
            <w:gridSpan w:val="3"/>
            <w:noWrap/>
            <w:hideMark/>
          </w:tcPr>
          <w:p w14:paraId="6FCDD84F"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-0.1</w:t>
            </w:r>
          </w:p>
        </w:tc>
        <w:tc>
          <w:tcPr>
            <w:tcW w:w="350" w:type="pct"/>
            <w:gridSpan w:val="2"/>
            <w:noWrap/>
            <w:hideMark/>
          </w:tcPr>
          <w:p w14:paraId="46F036C6"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0.45</w:t>
            </w:r>
          </w:p>
        </w:tc>
        <w:tc>
          <w:tcPr>
            <w:tcW w:w="374" w:type="pct"/>
            <w:noWrap/>
            <w:hideMark/>
          </w:tcPr>
          <w:p w14:paraId="08722F50"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-9.6***</w:t>
            </w:r>
          </w:p>
        </w:tc>
        <w:tc>
          <w:tcPr>
            <w:tcW w:w="349" w:type="pct"/>
            <w:gridSpan w:val="2"/>
            <w:hideMark/>
          </w:tcPr>
          <w:p w14:paraId="1F8DBA53"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r>
      <w:tr w:rsidR="00D87775" w:rsidRPr="004E733E" w14:paraId="28F68339" w14:textId="77777777" w:rsidTr="00D87775">
        <w:trPr>
          <w:trHeight w:val="70"/>
        </w:trPr>
        <w:tc>
          <w:tcPr>
            <w:cnfStyle w:val="001000000000" w:firstRow="0" w:lastRow="0" w:firstColumn="1" w:lastColumn="0" w:oddVBand="0" w:evenVBand="0" w:oddHBand="0" w:evenHBand="0" w:firstRowFirstColumn="0" w:firstRowLastColumn="0" w:lastRowFirstColumn="0" w:lastRowLastColumn="0"/>
            <w:tcW w:w="574" w:type="pct"/>
            <w:noWrap/>
            <w:hideMark/>
          </w:tcPr>
          <w:p w14:paraId="5FA115AC" w14:textId="77777777" w:rsidR="00D87775" w:rsidRPr="004E733E" w:rsidRDefault="00D87775" w:rsidP="005E797B">
            <w:pPr>
              <w:rPr>
                <w:rFonts w:ascii="Cambria" w:hAnsi="Cambria"/>
                <w:sz w:val="18"/>
                <w:szCs w:val="18"/>
              </w:rPr>
            </w:pPr>
            <w:r w:rsidRPr="004E733E">
              <w:rPr>
                <w:rFonts w:ascii="Cambria" w:hAnsi="Cambria"/>
                <w:sz w:val="18"/>
                <w:szCs w:val="18"/>
              </w:rPr>
              <w:t>Remote</w:t>
            </w:r>
          </w:p>
        </w:tc>
        <w:tc>
          <w:tcPr>
            <w:tcW w:w="374" w:type="pct"/>
            <w:noWrap/>
            <w:hideMark/>
          </w:tcPr>
          <w:p w14:paraId="41C9545B"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6.829</w:t>
            </w:r>
          </w:p>
        </w:tc>
        <w:tc>
          <w:tcPr>
            <w:tcW w:w="349" w:type="pct"/>
            <w:noWrap/>
            <w:hideMark/>
          </w:tcPr>
          <w:p w14:paraId="63B5FDF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0.99</w:t>
            </w:r>
          </w:p>
        </w:tc>
        <w:tc>
          <w:tcPr>
            <w:tcW w:w="416" w:type="pct"/>
            <w:noWrap/>
            <w:hideMark/>
          </w:tcPr>
          <w:p w14:paraId="57DD2E45"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103.7***</w:t>
            </w:r>
          </w:p>
        </w:tc>
        <w:tc>
          <w:tcPr>
            <w:tcW w:w="349" w:type="pct"/>
            <w:noWrap/>
            <w:hideMark/>
          </w:tcPr>
          <w:p w14:paraId="5B44EDB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4" w:type="pct"/>
            <w:noWrap/>
            <w:hideMark/>
          </w:tcPr>
          <w:p w14:paraId="7E60B82E"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4.947</w:t>
            </w:r>
          </w:p>
        </w:tc>
        <w:tc>
          <w:tcPr>
            <w:tcW w:w="349" w:type="pct"/>
            <w:noWrap/>
            <w:hideMark/>
          </w:tcPr>
          <w:p w14:paraId="5F86C514"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0.99</w:t>
            </w:r>
          </w:p>
        </w:tc>
        <w:tc>
          <w:tcPr>
            <w:tcW w:w="416" w:type="pct"/>
            <w:noWrap/>
            <w:hideMark/>
          </w:tcPr>
          <w:p w14:paraId="50438095"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214.1***</w:t>
            </w:r>
          </w:p>
        </w:tc>
        <w:tc>
          <w:tcPr>
            <w:tcW w:w="349" w:type="pct"/>
            <w:noWrap/>
            <w:hideMark/>
          </w:tcPr>
          <w:p w14:paraId="48A8B8AF"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5" w:type="pct"/>
            <w:gridSpan w:val="3"/>
            <w:noWrap/>
            <w:hideMark/>
          </w:tcPr>
          <w:p w14:paraId="0BC1E247"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1.52</w:t>
            </w:r>
          </w:p>
        </w:tc>
        <w:tc>
          <w:tcPr>
            <w:tcW w:w="350" w:type="pct"/>
            <w:gridSpan w:val="2"/>
            <w:noWrap/>
            <w:hideMark/>
          </w:tcPr>
          <w:p w14:paraId="281262F6"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0.93</w:t>
            </w:r>
          </w:p>
        </w:tc>
        <w:tc>
          <w:tcPr>
            <w:tcW w:w="374" w:type="pct"/>
            <w:noWrap/>
            <w:hideMark/>
          </w:tcPr>
          <w:p w14:paraId="646B2E70"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-8.4***</w:t>
            </w:r>
          </w:p>
        </w:tc>
        <w:tc>
          <w:tcPr>
            <w:tcW w:w="349" w:type="pct"/>
            <w:gridSpan w:val="2"/>
            <w:noWrap/>
            <w:hideMark/>
          </w:tcPr>
          <w:p w14:paraId="7EE16BEE"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r>
      <w:tr w:rsidR="00D87775" w:rsidRPr="004E733E" w14:paraId="21542733" w14:textId="77777777" w:rsidTr="00D877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4" w:type="pct"/>
            <w:noWrap/>
            <w:hideMark/>
          </w:tcPr>
          <w:p w14:paraId="1414DBA1" w14:textId="77777777" w:rsidR="00D87775" w:rsidRPr="004E733E" w:rsidRDefault="00D87775" w:rsidP="005E797B">
            <w:pPr>
              <w:rPr>
                <w:rFonts w:ascii="Cambria" w:hAnsi="Cambria"/>
                <w:sz w:val="18"/>
                <w:szCs w:val="18"/>
              </w:rPr>
            </w:pPr>
            <w:r w:rsidRPr="004E733E">
              <w:rPr>
                <w:rFonts w:ascii="Cambria" w:hAnsi="Cambria"/>
                <w:sz w:val="18"/>
                <w:szCs w:val="18"/>
              </w:rPr>
              <w:t>Policy</w:t>
            </w:r>
          </w:p>
        </w:tc>
        <w:tc>
          <w:tcPr>
            <w:tcW w:w="374" w:type="pct"/>
            <w:noWrap/>
            <w:hideMark/>
          </w:tcPr>
          <w:p w14:paraId="7F3A729F"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26.39</w:t>
            </w:r>
          </w:p>
        </w:tc>
        <w:tc>
          <w:tcPr>
            <w:tcW w:w="349" w:type="pct"/>
            <w:noWrap/>
            <w:hideMark/>
          </w:tcPr>
          <w:p w14:paraId="004C346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0.15</w:t>
            </w:r>
          </w:p>
        </w:tc>
        <w:tc>
          <w:tcPr>
            <w:tcW w:w="416" w:type="pct"/>
            <w:noWrap/>
            <w:hideMark/>
          </w:tcPr>
          <w:p w14:paraId="06820F09"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119.1***</w:t>
            </w:r>
          </w:p>
        </w:tc>
        <w:tc>
          <w:tcPr>
            <w:tcW w:w="349" w:type="pct"/>
            <w:noWrap/>
            <w:hideMark/>
          </w:tcPr>
          <w:p w14:paraId="46877CAD"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4" w:type="pct"/>
            <w:noWrap/>
            <w:hideMark/>
          </w:tcPr>
          <w:p w14:paraId="56C6C7BB"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27.83</w:t>
            </w:r>
          </w:p>
        </w:tc>
        <w:tc>
          <w:tcPr>
            <w:tcW w:w="349" w:type="pct"/>
            <w:noWrap/>
            <w:hideMark/>
          </w:tcPr>
          <w:p w14:paraId="22E9448D"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0.11</w:t>
            </w:r>
          </w:p>
        </w:tc>
        <w:tc>
          <w:tcPr>
            <w:tcW w:w="416" w:type="pct"/>
            <w:noWrap/>
            <w:hideMark/>
          </w:tcPr>
          <w:p w14:paraId="69F7931C"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204.5***</w:t>
            </w:r>
          </w:p>
        </w:tc>
        <w:tc>
          <w:tcPr>
            <w:tcW w:w="349" w:type="pct"/>
            <w:noWrap/>
            <w:hideMark/>
          </w:tcPr>
          <w:p w14:paraId="59D39AB9"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5" w:type="pct"/>
            <w:gridSpan w:val="3"/>
            <w:noWrap/>
            <w:hideMark/>
          </w:tcPr>
          <w:p w14:paraId="25E38739"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-1.0</w:t>
            </w:r>
          </w:p>
        </w:tc>
        <w:tc>
          <w:tcPr>
            <w:tcW w:w="350" w:type="pct"/>
            <w:gridSpan w:val="2"/>
            <w:noWrap/>
            <w:hideMark/>
          </w:tcPr>
          <w:p w14:paraId="24C74B48"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0.14</w:t>
            </w:r>
          </w:p>
        </w:tc>
        <w:tc>
          <w:tcPr>
            <w:tcW w:w="374" w:type="pct"/>
            <w:noWrap/>
            <w:hideMark/>
          </w:tcPr>
          <w:p w14:paraId="0C9FDE2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-9.5***</w:t>
            </w:r>
          </w:p>
        </w:tc>
        <w:tc>
          <w:tcPr>
            <w:tcW w:w="349" w:type="pct"/>
            <w:gridSpan w:val="2"/>
            <w:noWrap/>
            <w:hideMark/>
          </w:tcPr>
          <w:p w14:paraId="6C194AB6"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r>
      <w:tr w:rsidR="00D87775" w:rsidRPr="004E733E" w14:paraId="1D8AF2C2" w14:textId="77777777" w:rsidTr="00D87775">
        <w:trPr>
          <w:trHeight w:val="70"/>
        </w:trPr>
        <w:tc>
          <w:tcPr>
            <w:cnfStyle w:val="001000000000" w:firstRow="0" w:lastRow="0" w:firstColumn="1" w:lastColumn="0" w:oddVBand="0" w:evenVBand="0" w:oddHBand="0" w:evenHBand="0" w:firstRowFirstColumn="0" w:firstRowLastColumn="0" w:lastRowFirstColumn="0" w:lastRowLastColumn="0"/>
            <w:tcW w:w="574" w:type="pct"/>
            <w:noWrap/>
            <w:hideMark/>
          </w:tcPr>
          <w:p w14:paraId="34708567" w14:textId="77777777" w:rsidR="00D87775" w:rsidRPr="004E733E" w:rsidRDefault="00D87775" w:rsidP="005E797B">
            <w:pPr>
              <w:rPr>
                <w:rFonts w:ascii="Cambria" w:hAnsi="Cambria"/>
                <w:sz w:val="18"/>
                <w:szCs w:val="18"/>
              </w:rPr>
            </w:pPr>
            <w:r w:rsidRPr="004E733E">
              <w:rPr>
                <w:rFonts w:ascii="Cambria" w:hAnsi="Cambria"/>
                <w:sz w:val="18"/>
                <w:szCs w:val="18"/>
              </w:rPr>
              <w:t>GeopoliticaL</w:t>
            </w:r>
          </w:p>
        </w:tc>
        <w:tc>
          <w:tcPr>
            <w:tcW w:w="374" w:type="pct"/>
            <w:noWrap/>
            <w:hideMark/>
          </w:tcPr>
          <w:p w14:paraId="5BBA8AE5"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22.06</w:t>
            </w:r>
          </w:p>
        </w:tc>
        <w:tc>
          <w:tcPr>
            <w:tcW w:w="349" w:type="pct"/>
            <w:noWrap/>
            <w:hideMark/>
          </w:tcPr>
          <w:p w14:paraId="1E6F622A"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0.33</w:t>
            </w:r>
          </w:p>
        </w:tc>
        <w:tc>
          <w:tcPr>
            <w:tcW w:w="416" w:type="pct"/>
            <w:noWrap/>
            <w:hideMark/>
          </w:tcPr>
          <w:p w14:paraId="3215991C"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87.90***</w:t>
            </w:r>
          </w:p>
        </w:tc>
        <w:tc>
          <w:tcPr>
            <w:tcW w:w="349" w:type="pct"/>
            <w:noWrap/>
            <w:hideMark/>
          </w:tcPr>
          <w:p w14:paraId="019F9554"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4" w:type="pct"/>
            <w:noWrap/>
            <w:hideMark/>
          </w:tcPr>
          <w:p w14:paraId="623055EF"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30.17*</w:t>
            </w:r>
          </w:p>
        </w:tc>
        <w:tc>
          <w:tcPr>
            <w:tcW w:w="349" w:type="pct"/>
            <w:noWrap/>
            <w:hideMark/>
          </w:tcPr>
          <w:p w14:paraId="735DA84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0.06</w:t>
            </w:r>
          </w:p>
        </w:tc>
        <w:tc>
          <w:tcPr>
            <w:tcW w:w="416" w:type="pct"/>
            <w:noWrap/>
            <w:hideMark/>
          </w:tcPr>
          <w:p w14:paraId="6B0DE47D"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212.72***</w:t>
            </w:r>
          </w:p>
        </w:tc>
        <w:tc>
          <w:tcPr>
            <w:tcW w:w="349" w:type="pct"/>
            <w:noWrap/>
            <w:hideMark/>
          </w:tcPr>
          <w:p w14:paraId="0F0385E0"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5" w:type="pct"/>
            <w:gridSpan w:val="3"/>
            <w:noWrap/>
            <w:hideMark/>
          </w:tcPr>
          <w:p w14:paraId="15339C99"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-0.7</w:t>
            </w:r>
          </w:p>
        </w:tc>
        <w:tc>
          <w:tcPr>
            <w:tcW w:w="350" w:type="pct"/>
            <w:gridSpan w:val="2"/>
            <w:noWrap/>
            <w:hideMark/>
          </w:tcPr>
          <w:p w14:paraId="780B523A"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0.22</w:t>
            </w:r>
          </w:p>
        </w:tc>
        <w:tc>
          <w:tcPr>
            <w:tcW w:w="374" w:type="pct"/>
            <w:noWrap/>
            <w:hideMark/>
          </w:tcPr>
          <w:p w14:paraId="655E6132"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-7.3***</w:t>
            </w:r>
          </w:p>
        </w:tc>
        <w:tc>
          <w:tcPr>
            <w:tcW w:w="349" w:type="pct"/>
            <w:gridSpan w:val="2"/>
            <w:noWrap/>
            <w:hideMark/>
          </w:tcPr>
          <w:p w14:paraId="70C3AB2E" w14:textId="77777777" w:rsidR="00D87775" w:rsidRPr="004E733E" w:rsidRDefault="00D87775" w:rsidP="005E797B">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r>
      <w:tr w:rsidR="00D87775" w:rsidRPr="004E733E" w14:paraId="13689734" w14:textId="77777777" w:rsidTr="00D877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4" w:type="pct"/>
            <w:noWrap/>
            <w:hideMark/>
          </w:tcPr>
          <w:p w14:paraId="768FB74B" w14:textId="77777777" w:rsidR="00D87775" w:rsidRPr="004E733E" w:rsidRDefault="00D87775" w:rsidP="005E797B">
            <w:pPr>
              <w:rPr>
                <w:rFonts w:ascii="Cambria" w:hAnsi="Cambria"/>
                <w:sz w:val="18"/>
                <w:szCs w:val="18"/>
              </w:rPr>
            </w:pPr>
            <w:r w:rsidRPr="004E733E">
              <w:rPr>
                <w:rFonts w:ascii="Cambria" w:hAnsi="Cambria"/>
                <w:sz w:val="18"/>
                <w:szCs w:val="18"/>
              </w:rPr>
              <w:t>GDP_Distance</w:t>
            </w:r>
          </w:p>
        </w:tc>
        <w:tc>
          <w:tcPr>
            <w:tcW w:w="374" w:type="pct"/>
            <w:noWrap/>
            <w:hideMark/>
          </w:tcPr>
          <w:p w14:paraId="0277A8A5"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13.16</w:t>
            </w:r>
          </w:p>
        </w:tc>
        <w:tc>
          <w:tcPr>
            <w:tcW w:w="349" w:type="pct"/>
            <w:noWrap/>
            <w:hideMark/>
          </w:tcPr>
          <w:p w14:paraId="438D60BD"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0.87</w:t>
            </w:r>
          </w:p>
        </w:tc>
        <w:tc>
          <w:tcPr>
            <w:tcW w:w="416" w:type="pct"/>
            <w:noWrap/>
            <w:hideMark/>
          </w:tcPr>
          <w:p w14:paraId="21C4FF3E"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97.01***</w:t>
            </w:r>
          </w:p>
        </w:tc>
        <w:tc>
          <w:tcPr>
            <w:tcW w:w="349" w:type="pct"/>
            <w:noWrap/>
            <w:hideMark/>
          </w:tcPr>
          <w:p w14:paraId="1D80AA11"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4" w:type="pct"/>
            <w:noWrap/>
            <w:hideMark/>
          </w:tcPr>
          <w:p w14:paraId="6C091F05"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16.87</w:t>
            </w:r>
          </w:p>
        </w:tc>
        <w:tc>
          <w:tcPr>
            <w:tcW w:w="349" w:type="pct"/>
            <w:noWrap/>
            <w:hideMark/>
          </w:tcPr>
          <w:p w14:paraId="34F802A5"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0.66</w:t>
            </w:r>
          </w:p>
        </w:tc>
        <w:tc>
          <w:tcPr>
            <w:tcW w:w="416" w:type="pct"/>
            <w:noWrap/>
            <w:hideMark/>
          </w:tcPr>
          <w:p w14:paraId="298A4923"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158.47***</w:t>
            </w:r>
          </w:p>
        </w:tc>
        <w:tc>
          <w:tcPr>
            <w:tcW w:w="349" w:type="pct"/>
            <w:noWrap/>
            <w:hideMark/>
          </w:tcPr>
          <w:p w14:paraId="39248B59"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c>
          <w:tcPr>
            <w:tcW w:w="375" w:type="pct"/>
            <w:gridSpan w:val="3"/>
            <w:noWrap/>
            <w:hideMark/>
          </w:tcPr>
          <w:p w14:paraId="4A02A1AF"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0.49</w:t>
            </w:r>
          </w:p>
        </w:tc>
        <w:tc>
          <w:tcPr>
            <w:tcW w:w="350" w:type="pct"/>
            <w:gridSpan w:val="2"/>
            <w:noWrap/>
            <w:hideMark/>
          </w:tcPr>
          <w:p w14:paraId="620193EF"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0.68</w:t>
            </w:r>
          </w:p>
        </w:tc>
        <w:tc>
          <w:tcPr>
            <w:tcW w:w="374" w:type="pct"/>
            <w:noWrap/>
            <w:hideMark/>
          </w:tcPr>
          <w:p w14:paraId="71951E19"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-7.8***</w:t>
            </w:r>
          </w:p>
        </w:tc>
        <w:tc>
          <w:tcPr>
            <w:tcW w:w="349" w:type="pct"/>
            <w:gridSpan w:val="2"/>
            <w:noWrap/>
            <w:hideMark/>
          </w:tcPr>
          <w:p w14:paraId="00B0A2F7" w14:textId="77777777" w:rsidR="00D87775" w:rsidRPr="004E733E" w:rsidRDefault="00D87775" w:rsidP="005E797B">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4E733E">
              <w:rPr>
                <w:rFonts w:ascii="Cambria" w:hAnsi="Cambria"/>
                <w:sz w:val="18"/>
                <w:szCs w:val="18"/>
              </w:rPr>
              <w:t>0.00</w:t>
            </w:r>
          </w:p>
        </w:tc>
      </w:tr>
    </w:tbl>
    <w:p w14:paraId="586D315B" w14:textId="3B38F81F" w:rsidR="008F6AB6" w:rsidRPr="004E733E" w:rsidRDefault="00D87775" w:rsidP="008F6AB6">
      <w:pPr>
        <w:spacing w:line="360" w:lineRule="auto"/>
        <w:ind w:firstLine="720"/>
        <w:jc w:val="center"/>
        <w:rPr>
          <w:rFonts w:ascii="Cambria" w:hAnsi="Cambria"/>
        </w:rPr>
      </w:pPr>
      <w:r w:rsidRPr="004E733E">
        <w:rPr>
          <w:rFonts w:ascii="Cambria" w:hAnsi="Cambria"/>
          <w:b/>
          <w:bCs/>
        </w:rPr>
        <w:t xml:space="preserve">Notes: </w:t>
      </w:r>
      <w:r w:rsidRPr="004E733E">
        <w:rPr>
          <w:rFonts w:ascii="Cambria" w:hAnsi="Cambria"/>
        </w:rPr>
        <w:t>(*) Significant at 10%; (**) Significant at 5%; (***) Significant at 1% Source</w:t>
      </w:r>
      <w:r w:rsidRPr="004E733E">
        <w:rPr>
          <w:rFonts w:ascii="Cambria" w:hAnsi="Cambria"/>
          <w:b/>
          <w:bCs/>
        </w:rPr>
        <w:t xml:space="preserve">: </w:t>
      </w:r>
      <w:r w:rsidRPr="004E733E">
        <w:rPr>
          <w:rFonts w:ascii="Cambria" w:hAnsi="Cambria"/>
        </w:rPr>
        <w:t>Author Computation</w:t>
      </w:r>
    </w:p>
    <w:p w14:paraId="2001F912" w14:textId="77777777" w:rsidR="00AB13B1" w:rsidRPr="004E733E" w:rsidRDefault="00AB13B1" w:rsidP="008F6AB6">
      <w:pPr>
        <w:spacing w:line="360" w:lineRule="auto"/>
        <w:ind w:firstLine="720"/>
        <w:jc w:val="center"/>
        <w:rPr>
          <w:rFonts w:ascii="Cambria" w:hAnsi="Cambria"/>
          <w:b/>
          <w:bCs/>
        </w:rPr>
      </w:pPr>
      <w:bookmarkStart w:id="4" w:name="_Hlk174314554"/>
    </w:p>
    <w:p w14:paraId="1A556A26" w14:textId="77777777" w:rsidR="00AB13B1" w:rsidRPr="004E733E" w:rsidRDefault="00AB13B1" w:rsidP="008F6AB6">
      <w:pPr>
        <w:spacing w:line="360" w:lineRule="auto"/>
        <w:ind w:firstLine="720"/>
        <w:jc w:val="center"/>
        <w:rPr>
          <w:rFonts w:ascii="Cambria" w:hAnsi="Cambria"/>
          <w:b/>
          <w:bCs/>
        </w:rPr>
      </w:pPr>
    </w:p>
    <w:p w14:paraId="7EDCDDE7" w14:textId="77777777" w:rsidR="00AB13B1" w:rsidRPr="004E733E" w:rsidRDefault="00AB13B1" w:rsidP="008F6AB6">
      <w:pPr>
        <w:spacing w:line="360" w:lineRule="auto"/>
        <w:ind w:firstLine="720"/>
        <w:jc w:val="center"/>
        <w:rPr>
          <w:rFonts w:ascii="Cambria" w:hAnsi="Cambria"/>
          <w:b/>
          <w:bCs/>
        </w:rPr>
      </w:pPr>
    </w:p>
    <w:p w14:paraId="1070B8EC" w14:textId="59D5EC73" w:rsidR="008F6AB6" w:rsidRPr="004E733E" w:rsidRDefault="008F6AB6" w:rsidP="008F6AB6">
      <w:pPr>
        <w:spacing w:line="360" w:lineRule="auto"/>
        <w:ind w:firstLine="720"/>
        <w:jc w:val="center"/>
        <w:rPr>
          <w:rFonts w:ascii="Cambria" w:hAnsi="Cambria"/>
        </w:rPr>
      </w:pPr>
      <w:r w:rsidRPr="004E733E">
        <w:rPr>
          <w:rFonts w:ascii="Cambria" w:hAnsi="Cambria"/>
          <w:b/>
          <w:bCs/>
        </w:rPr>
        <w:lastRenderedPageBreak/>
        <w:t>Table 10</w:t>
      </w:r>
      <w:r w:rsidRPr="004E733E">
        <w:rPr>
          <w:rFonts w:ascii="Cambria" w:hAnsi="Cambria"/>
        </w:rPr>
        <w:t>. Unit Root Test for ASEAN and China</w:t>
      </w:r>
    </w:p>
    <w:bookmarkEnd w:id="4"/>
    <w:tbl>
      <w:tblPr>
        <w:tblStyle w:val="PlainTable2"/>
        <w:tblW w:w="5000" w:type="pct"/>
        <w:tblLook w:val="04A0" w:firstRow="1" w:lastRow="0" w:firstColumn="1" w:lastColumn="0" w:noHBand="0" w:noVBand="1"/>
      </w:tblPr>
      <w:tblGrid>
        <w:gridCol w:w="1481"/>
        <w:gridCol w:w="1042"/>
        <w:gridCol w:w="972"/>
        <w:gridCol w:w="1054"/>
        <w:gridCol w:w="972"/>
        <w:gridCol w:w="1051"/>
        <w:gridCol w:w="972"/>
        <w:gridCol w:w="1158"/>
        <w:gridCol w:w="972"/>
        <w:gridCol w:w="11"/>
        <w:gridCol w:w="1032"/>
        <w:gridCol w:w="972"/>
        <w:gridCol w:w="11"/>
        <w:gridCol w:w="1032"/>
        <w:gridCol w:w="974"/>
        <w:gridCol w:w="16"/>
      </w:tblGrid>
      <w:tr w:rsidR="008F6AB6" w:rsidRPr="004E733E" w14:paraId="64939A28" w14:textId="77777777" w:rsidTr="008F6AB6">
        <w:trPr>
          <w:cnfStyle w:val="100000000000" w:firstRow="1" w:lastRow="0" w:firstColumn="0" w:lastColumn="0" w:oddVBand="0" w:evenVBand="0" w:oddHBand="0" w:evenHBand="0" w:firstRowFirstColumn="0" w:firstRowLastColumn="0" w:lastRowFirstColumn="0" w:lastRowLastColumn="0"/>
          <w:trHeight w:val="333"/>
          <w:tblHeader/>
        </w:trPr>
        <w:tc>
          <w:tcPr>
            <w:cnfStyle w:val="001000000000" w:firstRow="0" w:lastRow="0" w:firstColumn="1" w:lastColumn="0" w:oddVBand="0" w:evenVBand="0" w:oddHBand="0" w:evenHBand="0" w:firstRowFirstColumn="0" w:firstRowLastColumn="0" w:lastRowFirstColumn="0" w:lastRowLastColumn="0"/>
            <w:tcW w:w="540" w:type="pct"/>
            <w:noWrap/>
            <w:hideMark/>
          </w:tcPr>
          <w:p w14:paraId="4F72E2FE" w14:textId="77777777" w:rsidR="008F6AB6" w:rsidRPr="004E733E" w:rsidRDefault="008F6AB6" w:rsidP="008F6AB6">
            <w:pPr>
              <w:spacing w:line="276" w:lineRule="auto"/>
              <w:rPr>
                <w:rFonts w:ascii="Cambria" w:hAnsi="Cambria"/>
                <w:sz w:val="21"/>
                <w:szCs w:val="21"/>
              </w:rPr>
            </w:pPr>
          </w:p>
        </w:tc>
        <w:tc>
          <w:tcPr>
            <w:tcW w:w="1472" w:type="pct"/>
            <w:gridSpan w:val="4"/>
            <w:noWrap/>
            <w:hideMark/>
          </w:tcPr>
          <w:p w14:paraId="057AF907"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b w:val="0"/>
                <w:bCs w:val="0"/>
                <w:sz w:val="21"/>
                <w:szCs w:val="21"/>
              </w:rPr>
              <w:t>ADF</w:t>
            </w:r>
          </w:p>
        </w:tc>
        <w:tc>
          <w:tcPr>
            <w:tcW w:w="1517" w:type="pct"/>
            <w:gridSpan w:val="5"/>
            <w:noWrap/>
            <w:hideMark/>
          </w:tcPr>
          <w:p w14:paraId="59B03159"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b w:val="0"/>
                <w:bCs w:val="0"/>
                <w:sz w:val="21"/>
                <w:szCs w:val="21"/>
              </w:rPr>
              <w:t>PP</w:t>
            </w:r>
          </w:p>
        </w:tc>
        <w:tc>
          <w:tcPr>
            <w:tcW w:w="1472" w:type="pct"/>
            <w:gridSpan w:val="6"/>
            <w:noWrap/>
            <w:hideMark/>
          </w:tcPr>
          <w:p w14:paraId="5761F8D3"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b w:val="0"/>
                <w:bCs w:val="0"/>
                <w:sz w:val="21"/>
                <w:szCs w:val="21"/>
              </w:rPr>
              <w:t>CIPS</w:t>
            </w:r>
          </w:p>
        </w:tc>
      </w:tr>
      <w:tr w:rsidR="008F6AB6" w:rsidRPr="004E733E" w14:paraId="7560BF95" w14:textId="77777777" w:rsidTr="008F6AB6">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540" w:type="pct"/>
            <w:noWrap/>
            <w:hideMark/>
          </w:tcPr>
          <w:p w14:paraId="0D8DD2C4" w14:textId="77777777" w:rsidR="008F6AB6" w:rsidRPr="004E733E" w:rsidRDefault="008F6AB6" w:rsidP="008F6AB6">
            <w:pPr>
              <w:spacing w:line="276" w:lineRule="auto"/>
              <w:rPr>
                <w:rFonts w:ascii="Cambria" w:hAnsi="Cambria"/>
                <w:sz w:val="21"/>
                <w:szCs w:val="21"/>
              </w:rPr>
            </w:pPr>
          </w:p>
        </w:tc>
        <w:tc>
          <w:tcPr>
            <w:tcW w:w="734" w:type="pct"/>
            <w:gridSpan w:val="2"/>
            <w:noWrap/>
            <w:hideMark/>
          </w:tcPr>
          <w:p w14:paraId="14DB61B4"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Level</w:t>
            </w:r>
          </w:p>
        </w:tc>
        <w:tc>
          <w:tcPr>
            <w:tcW w:w="738" w:type="pct"/>
            <w:gridSpan w:val="2"/>
            <w:noWrap/>
            <w:hideMark/>
          </w:tcPr>
          <w:p w14:paraId="3F3FE838"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1st Difference</w:t>
            </w:r>
          </w:p>
        </w:tc>
        <w:tc>
          <w:tcPr>
            <w:tcW w:w="737" w:type="pct"/>
            <w:gridSpan w:val="2"/>
            <w:noWrap/>
            <w:hideMark/>
          </w:tcPr>
          <w:p w14:paraId="11BC7E2B"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Level</w:t>
            </w:r>
          </w:p>
        </w:tc>
        <w:tc>
          <w:tcPr>
            <w:tcW w:w="780" w:type="pct"/>
            <w:gridSpan w:val="3"/>
            <w:noWrap/>
            <w:hideMark/>
          </w:tcPr>
          <w:p w14:paraId="0740F896"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1st Difference</w:t>
            </w:r>
          </w:p>
        </w:tc>
        <w:tc>
          <w:tcPr>
            <w:tcW w:w="734" w:type="pct"/>
            <w:gridSpan w:val="3"/>
            <w:noWrap/>
            <w:hideMark/>
          </w:tcPr>
          <w:p w14:paraId="628D5879"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Level</w:t>
            </w:r>
          </w:p>
        </w:tc>
        <w:tc>
          <w:tcPr>
            <w:tcW w:w="737" w:type="pct"/>
            <w:gridSpan w:val="3"/>
            <w:noWrap/>
            <w:hideMark/>
          </w:tcPr>
          <w:p w14:paraId="63880CD2" w14:textId="77777777" w:rsidR="008F6AB6" w:rsidRPr="004E733E" w:rsidRDefault="008F6AB6" w:rsidP="008F6A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1st Difference</w:t>
            </w:r>
          </w:p>
        </w:tc>
      </w:tr>
      <w:tr w:rsidR="008F6AB6" w:rsidRPr="004E733E" w14:paraId="553DEBFF" w14:textId="77777777" w:rsidTr="008F6AB6">
        <w:trPr>
          <w:gridAfter w:val="1"/>
          <w:cnfStyle w:val="100000000000" w:firstRow="1" w:lastRow="0" w:firstColumn="0" w:lastColumn="0" w:oddVBand="0" w:evenVBand="0" w:oddHBand="0" w:evenHBand="0" w:firstRowFirstColumn="0" w:firstRowLastColumn="0" w:lastRowFirstColumn="0" w:lastRowLastColumn="0"/>
          <w:wAfter w:w="6" w:type="pct"/>
          <w:trHeight w:val="333"/>
          <w:tblHeader/>
        </w:trPr>
        <w:tc>
          <w:tcPr>
            <w:cnfStyle w:val="001000000000" w:firstRow="0" w:lastRow="0" w:firstColumn="1" w:lastColumn="0" w:oddVBand="0" w:evenVBand="0" w:oddHBand="0" w:evenHBand="0" w:firstRowFirstColumn="0" w:firstRowLastColumn="0" w:lastRowFirstColumn="0" w:lastRowLastColumn="0"/>
            <w:tcW w:w="540" w:type="pct"/>
            <w:noWrap/>
            <w:hideMark/>
          </w:tcPr>
          <w:p w14:paraId="1BA2BB88" w14:textId="77777777" w:rsidR="008F6AB6" w:rsidRPr="004E733E" w:rsidRDefault="008F6AB6" w:rsidP="008F6AB6">
            <w:pPr>
              <w:spacing w:line="276" w:lineRule="auto"/>
              <w:rPr>
                <w:rFonts w:ascii="Cambria" w:hAnsi="Cambria"/>
                <w:sz w:val="21"/>
                <w:szCs w:val="21"/>
              </w:rPr>
            </w:pPr>
          </w:p>
        </w:tc>
        <w:tc>
          <w:tcPr>
            <w:tcW w:w="380" w:type="pct"/>
            <w:noWrap/>
            <w:hideMark/>
          </w:tcPr>
          <w:p w14:paraId="4D010262"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Statistic</w:t>
            </w:r>
          </w:p>
        </w:tc>
        <w:tc>
          <w:tcPr>
            <w:tcW w:w="354" w:type="pct"/>
            <w:noWrap/>
            <w:hideMark/>
          </w:tcPr>
          <w:p w14:paraId="3AC5495C"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Prob.**</w:t>
            </w:r>
          </w:p>
        </w:tc>
        <w:tc>
          <w:tcPr>
            <w:tcW w:w="384" w:type="pct"/>
            <w:noWrap/>
            <w:hideMark/>
          </w:tcPr>
          <w:p w14:paraId="3D9C2D82"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Statistic</w:t>
            </w:r>
          </w:p>
        </w:tc>
        <w:tc>
          <w:tcPr>
            <w:tcW w:w="354" w:type="pct"/>
            <w:noWrap/>
            <w:hideMark/>
          </w:tcPr>
          <w:p w14:paraId="2B8A9AF6"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Prob.**</w:t>
            </w:r>
          </w:p>
        </w:tc>
        <w:tc>
          <w:tcPr>
            <w:tcW w:w="383" w:type="pct"/>
            <w:noWrap/>
            <w:hideMark/>
          </w:tcPr>
          <w:p w14:paraId="7F6794D2"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Statistic</w:t>
            </w:r>
          </w:p>
        </w:tc>
        <w:tc>
          <w:tcPr>
            <w:tcW w:w="354" w:type="pct"/>
            <w:noWrap/>
            <w:hideMark/>
          </w:tcPr>
          <w:p w14:paraId="43C54B1A"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Prob.**</w:t>
            </w:r>
          </w:p>
        </w:tc>
        <w:tc>
          <w:tcPr>
            <w:tcW w:w="422" w:type="pct"/>
            <w:noWrap/>
            <w:hideMark/>
          </w:tcPr>
          <w:p w14:paraId="02DF063B"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Statistic</w:t>
            </w:r>
          </w:p>
        </w:tc>
        <w:tc>
          <w:tcPr>
            <w:tcW w:w="354" w:type="pct"/>
            <w:noWrap/>
            <w:hideMark/>
          </w:tcPr>
          <w:p w14:paraId="40FEBA7C"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Prob.**</w:t>
            </w:r>
          </w:p>
        </w:tc>
        <w:tc>
          <w:tcPr>
            <w:tcW w:w="380" w:type="pct"/>
            <w:gridSpan w:val="2"/>
            <w:noWrap/>
            <w:hideMark/>
          </w:tcPr>
          <w:p w14:paraId="0744F19B"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Statistic</w:t>
            </w:r>
          </w:p>
        </w:tc>
        <w:tc>
          <w:tcPr>
            <w:tcW w:w="354" w:type="pct"/>
            <w:noWrap/>
            <w:hideMark/>
          </w:tcPr>
          <w:p w14:paraId="7AF58785"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Prob.**</w:t>
            </w:r>
          </w:p>
        </w:tc>
        <w:tc>
          <w:tcPr>
            <w:tcW w:w="380" w:type="pct"/>
            <w:gridSpan w:val="2"/>
            <w:noWrap/>
            <w:hideMark/>
          </w:tcPr>
          <w:p w14:paraId="385CECB5"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Statistic</w:t>
            </w:r>
          </w:p>
        </w:tc>
        <w:tc>
          <w:tcPr>
            <w:tcW w:w="355" w:type="pct"/>
            <w:noWrap/>
            <w:hideMark/>
          </w:tcPr>
          <w:p w14:paraId="5FF1AB1A" w14:textId="77777777" w:rsidR="008F6AB6" w:rsidRPr="004E733E" w:rsidRDefault="008F6AB6" w:rsidP="008F6AB6">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1"/>
                <w:szCs w:val="21"/>
              </w:rPr>
            </w:pPr>
            <w:r w:rsidRPr="004E733E">
              <w:rPr>
                <w:rFonts w:ascii="Cambria" w:hAnsi="Cambria"/>
                <w:sz w:val="21"/>
                <w:szCs w:val="21"/>
              </w:rPr>
              <w:t>Prob.**</w:t>
            </w:r>
          </w:p>
        </w:tc>
      </w:tr>
      <w:tr w:rsidR="008F6AB6" w:rsidRPr="004E733E" w14:paraId="1711466A" w14:textId="77777777" w:rsidTr="008F6AB6">
        <w:trPr>
          <w:gridAfter w:val="1"/>
          <w:cnfStyle w:val="000000100000" w:firstRow="0" w:lastRow="0" w:firstColumn="0" w:lastColumn="0" w:oddVBand="0" w:evenVBand="0" w:oddHBand="1" w:evenHBand="0" w:firstRowFirstColumn="0" w:firstRowLastColumn="0" w:lastRowFirstColumn="0" w:lastRowLastColumn="0"/>
          <w:wAfter w:w="6" w:type="pct"/>
          <w:trHeight w:val="73"/>
        </w:trPr>
        <w:tc>
          <w:tcPr>
            <w:cnfStyle w:val="001000000000" w:firstRow="0" w:lastRow="0" w:firstColumn="1" w:lastColumn="0" w:oddVBand="0" w:evenVBand="0" w:oddHBand="0" w:evenHBand="0" w:firstRowFirstColumn="0" w:firstRowLastColumn="0" w:lastRowFirstColumn="0" w:lastRowLastColumn="0"/>
            <w:tcW w:w="540" w:type="pct"/>
            <w:noWrap/>
            <w:hideMark/>
          </w:tcPr>
          <w:p w14:paraId="43937086"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LNTrade</w:t>
            </w:r>
          </w:p>
        </w:tc>
        <w:tc>
          <w:tcPr>
            <w:tcW w:w="380" w:type="pct"/>
            <w:noWrap/>
            <w:hideMark/>
          </w:tcPr>
          <w:p w14:paraId="0A50AB2F"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21.07</w:t>
            </w:r>
          </w:p>
        </w:tc>
        <w:tc>
          <w:tcPr>
            <w:tcW w:w="354" w:type="pct"/>
            <w:noWrap/>
            <w:hideMark/>
          </w:tcPr>
          <w:p w14:paraId="53C3F022"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0.393</w:t>
            </w:r>
          </w:p>
        </w:tc>
        <w:tc>
          <w:tcPr>
            <w:tcW w:w="384" w:type="pct"/>
            <w:noWrap/>
            <w:hideMark/>
          </w:tcPr>
          <w:p w14:paraId="1EE01BD3"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97.99***</w:t>
            </w:r>
          </w:p>
        </w:tc>
        <w:tc>
          <w:tcPr>
            <w:tcW w:w="354" w:type="pct"/>
            <w:noWrap/>
            <w:hideMark/>
          </w:tcPr>
          <w:p w14:paraId="16982E78"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3" w:type="pct"/>
            <w:noWrap/>
            <w:hideMark/>
          </w:tcPr>
          <w:p w14:paraId="673B69A3"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60.9***</w:t>
            </w:r>
          </w:p>
        </w:tc>
        <w:tc>
          <w:tcPr>
            <w:tcW w:w="354" w:type="pct"/>
            <w:noWrap/>
            <w:hideMark/>
          </w:tcPr>
          <w:p w14:paraId="6D508D52"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0.000</w:t>
            </w:r>
          </w:p>
        </w:tc>
        <w:tc>
          <w:tcPr>
            <w:tcW w:w="422" w:type="pct"/>
            <w:noWrap/>
            <w:hideMark/>
          </w:tcPr>
          <w:p w14:paraId="464A6D56"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451.08***</w:t>
            </w:r>
          </w:p>
        </w:tc>
        <w:tc>
          <w:tcPr>
            <w:tcW w:w="354" w:type="pct"/>
            <w:noWrap/>
            <w:hideMark/>
          </w:tcPr>
          <w:p w14:paraId="30516152"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0" w:type="pct"/>
            <w:gridSpan w:val="2"/>
            <w:noWrap/>
            <w:hideMark/>
          </w:tcPr>
          <w:p w14:paraId="3D0F61E7"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-0.46</w:t>
            </w:r>
          </w:p>
        </w:tc>
        <w:tc>
          <w:tcPr>
            <w:tcW w:w="354" w:type="pct"/>
            <w:noWrap/>
            <w:hideMark/>
          </w:tcPr>
          <w:p w14:paraId="122BAFF7"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0.32</w:t>
            </w:r>
          </w:p>
        </w:tc>
        <w:tc>
          <w:tcPr>
            <w:tcW w:w="380" w:type="pct"/>
            <w:gridSpan w:val="2"/>
            <w:noWrap/>
            <w:hideMark/>
          </w:tcPr>
          <w:p w14:paraId="310A506D"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-7.8***</w:t>
            </w:r>
          </w:p>
        </w:tc>
        <w:tc>
          <w:tcPr>
            <w:tcW w:w="355" w:type="pct"/>
            <w:noWrap/>
            <w:hideMark/>
          </w:tcPr>
          <w:p w14:paraId="73BC3A30"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r>
      <w:tr w:rsidR="008F6AB6" w:rsidRPr="004E733E" w14:paraId="21AE73EF" w14:textId="77777777" w:rsidTr="008F6AB6">
        <w:trPr>
          <w:gridAfter w:val="1"/>
          <w:wAfter w:w="6" w:type="pct"/>
          <w:trHeight w:val="227"/>
        </w:trPr>
        <w:tc>
          <w:tcPr>
            <w:cnfStyle w:val="001000000000" w:firstRow="0" w:lastRow="0" w:firstColumn="1" w:lastColumn="0" w:oddVBand="0" w:evenVBand="0" w:oddHBand="0" w:evenHBand="0" w:firstRowFirstColumn="0" w:firstRowLastColumn="0" w:lastRowFirstColumn="0" w:lastRowLastColumn="0"/>
            <w:tcW w:w="540" w:type="pct"/>
            <w:noWrap/>
            <w:hideMark/>
          </w:tcPr>
          <w:p w14:paraId="0CC71778"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LNReal</w:t>
            </w:r>
          </w:p>
          <w:p w14:paraId="4CDC0A98"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GDP</w:t>
            </w:r>
          </w:p>
        </w:tc>
        <w:tc>
          <w:tcPr>
            <w:tcW w:w="380" w:type="pct"/>
            <w:noWrap/>
            <w:hideMark/>
          </w:tcPr>
          <w:p w14:paraId="308F454F"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26.82</w:t>
            </w:r>
          </w:p>
        </w:tc>
        <w:tc>
          <w:tcPr>
            <w:tcW w:w="354" w:type="pct"/>
            <w:noWrap/>
            <w:hideMark/>
          </w:tcPr>
          <w:p w14:paraId="0362A43F"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0.1402</w:t>
            </w:r>
          </w:p>
        </w:tc>
        <w:tc>
          <w:tcPr>
            <w:tcW w:w="384" w:type="pct"/>
            <w:noWrap/>
            <w:hideMark/>
          </w:tcPr>
          <w:p w14:paraId="7A43AF5E"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19.54</w:t>
            </w:r>
          </w:p>
        </w:tc>
        <w:tc>
          <w:tcPr>
            <w:tcW w:w="354" w:type="pct"/>
            <w:noWrap/>
            <w:hideMark/>
          </w:tcPr>
          <w:p w14:paraId="11ABA8FB"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0.48</w:t>
            </w:r>
          </w:p>
        </w:tc>
        <w:tc>
          <w:tcPr>
            <w:tcW w:w="383" w:type="pct"/>
            <w:noWrap/>
            <w:hideMark/>
          </w:tcPr>
          <w:p w14:paraId="017E5405"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29.14*</w:t>
            </w:r>
          </w:p>
        </w:tc>
        <w:tc>
          <w:tcPr>
            <w:tcW w:w="354" w:type="pct"/>
            <w:noWrap/>
            <w:hideMark/>
          </w:tcPr>
          <w:p w14:paraId="6669E515"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0.0849</w:t>
            </w:r>
          </w:p>
        </w:tc>
        <w:tc>
          <w:tcPr>
            <w:tcW w:w="422" w:type="pct"/>
            <w:noWrap/>
            <w:hideMark/>
          </w:tcPr>
          <w:p w14:paraId="07864959"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45.56***</w:t>
            </w:r>
          </w:p>
        </w:tc>
        <w:tc>
          <w:tcPr>
            <w:tcW w:w="354" w:type="pct"/>
            <w:noWrap/>
            <w:hideMark/>
          </w:tcPr>
          <w:p w14:paraId="45B89DCB"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0" w:type="pct"/>
            <w:gridSpan w:val="2"/>
            <w:noWrap/>
            <w:hideMark/>
          </w:tcPr>
          <w:p w14:paraId="568A5301"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-1.83</w:t>
            </w:r>
          </w:p>
        </w:tc>
        <w:tc>
          <w:tcPr>
            <w:tcW w:w="354" w:type="pct"/>
            <w:noWrap/>
            <w:hideMark/>
          </w:tcPr>
          <w:p w14:paraId="139F3A89"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0.03</w:t>
            </w:r>
          </w:p>
        </w:tc>
        <w:tc>
          <w:tcPr>
            <w:tcW w:w="380" w:type="pct"/>
            <w:gridSpan w:val="2"/>
            <w:noWrap/>
            <w:hideMark/>
          </w:tcPr>
          <w:p w14:paraId="5E956632"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-0.91</w:t>
            </w:r>
          </w:p>
        </w:tc>
        <w:tc>
          <w:tcPr>
            <w:tcW w:w="355" w:type="pct"/>
            <w:noWrap/>
            <w:hideMark/>
          </w:tcPr>
          <w:p w14:paraId="247E707F"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0.18</w:t>
            </w:r>
          </w:p>
        </w:tc>
      </w:tr>
      <w:tr w:rsidR="008F6AB6" w:rsidRPr="004E733E" w14:paraId="733983C5" w14:textId="77777777" w:rsidTr="008F6AB6">
        <w:trPr>
          <w:gridAfter w:val="1"/>
          <w:cnfStyle w:val="000000100000" w:firstRow="0" w:lastRow="0" w:firstColumn="0" w:lastColumn="0" w:oddVBand="0" w:evenVBand="0" w:oddHBand="1" w:evenHBand="0" w:firstRowFirstColumn="0" w:firstRowLastColumn="0" w:lastRowFirstColumn="0" w:lastRowLastColumn="0"/>
          <w:wAfter w:w="6" w:type="pct"/>
          <w:trHeight w:val="75"/>
        </w:trPr>
        <w:tc>
          <w:tcPr>
            <w:cnfStyle w:val="001000000000" w:firstRow="0" w:lastRow="0" w:firstColumn="1" w:lastColumn="0" w:oddVBand="0" w:evenVBand="0" w:oddHBand="0" w:evenHBand="0" w:firstRowFirstColumn="0" w:firstRowLastColumn="0" w:lastRowFirstColumn="0" w:lastRowLastColumn="0"/>
            <w:tcW w:w="540" w:type="pct"/>
            <w:noWrap/>
            <w:hideMark/>
          </w:tcPr>
          <w:p w14:paraId="3CA2495A"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LNPop</w:t>
            </w:r>
          </w:p>
        </w:tc>
        <w:tc>
          <w:tcPr>
            <w:tcW w:w="380" w:type="pct"/>
            <w:noWrap/>
            <w:hideMark/>
          </w:tcPr>
          <w:p w14:paraId="38E4DE02"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4.698</w:t>
            </w:r>
          </w:p>
        </w:tc>
        <w:tc>
          <w:tcPr>
            <w:tcW w:w="354" w:type="pct"/>
            <w:noWrap/>
            <w:hideMark/>
          </w:tcPr>
          <w:p w14:paraId="3F25C42D"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0.9998</w:t>
            </w:r>
          </w:p>
        </w:tc>
        <w:tc>
          <w:tcPr>
            <w:tcW w:w="384" w:type="pct"/>
            <w:noWrap/>
            <w:hideMark/>
          </w:tcPr>
          <w:p w14:paraId="26E3B6D5"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0.697</w:t>
            </w:r>
          </w:p>
        </w:tc>
        <w:tc>
          <w:tcPr>
            <w:tcW w:w="354" w:type="pct"/>
            <w:noWrap/>
            <w:hideMark/>
          </w:tcPr>
          <w:p w14:paraId="08E9E3F9"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1.00</w:t>
            </w:r>
          </w:p>
        </w:tc>
        <w:tc>
          <w:tcPr>
            <w:tcW w:w="383" w:type="pct"/>
            <w:noWrap/>
            <w:hideMark/>
          </w:tcPr>
          <w:p w14:paraId="0FDB6BBA"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61.76***</w:t>
            </w:r>
          </w:p>
        </w:tc>
        <w:tc>
          <w:tcPr>
            <w:tcW w:w="354" w:type="pct"/>
            <w:noWrap/>
            <w:hideMark/>
          </w:tcPr>
          <w:p w14:paraId="6FC06EBF"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0.000</w:t>
            </w:r>
          </w:p>
        </w:tc>
        <w:tc>
          <w:tcPr>
            <w:tcW w:w="422" w:type="pct"/>
            <w:noWrap/>
            <w:hideMark/>
          </w:tcPr>
          <w:p w14:paraId="44658DB9"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0.126</w:t>
            </w:r>
          </w:p>
        </w:tc>
        <w:tc>
          <w:tcPr>
            <w:tcW w:w="354" w:type="pct"/>
            <w:noWrap/>
            <w:hideMark/>
          </w:tcPr>
          <w:p w14:paraId="06FAC11C"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1.00</w:t>
            </w:r>
          </w:p>
        </w:tc>
        <w:tc>
          <w:tcPr>
            <w:tcW w:w="380" w:type="pct"/>
            <w:gridSpan w:val="2"/>
            <w:noWrap/>
            <w:hideMark/>
          </w:tcPr>
          <w:p w14:paraId="5CCF0CE9"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2.299</w:t>
            </w:r>
          </w:p>
        </w:tc>
        <w:tc>
          <w:tcPr>
            <w:tcW w:w="354" w:type="pct"/>
            <w:noWrap/>
            <w:hideMark/>
          </w:tcPr>
          <w:p w14:paraId="0E2F3A43"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0.98</w:t>
            </w:r>
          </w:p>
        </w:tc>
        <w:tc>
          <w:tcPr>
            <w:tcW w:w="380" w:type="pct"/>
            <w:gridSpan w:val="2"/>
            <w:noWrap/>
            <w:hideMark/>
          </w:tcPr>
          <w:p w14:paraId="44DADA3B"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5.73</w:t>
            </w:r>
          </w:p>
        </w:tc>
        <w:tc>
          <w:tcPr>
            <w:tcW w:w="355" w:type="pct"/>
            <w:noWrap/>
            <w:hideMark/>
          </w:tcPr>
          <w:p w14:paraId="1AF2E4A0"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1.00</w:t>
            </w:r>
          </w:p>
        </w:tc>
      </w:tr>
      <w:tr w:rsidR="008F6AB6" w:rsidRPr="004E733E" w14:paraId="4E26D9CC" w14:textId="77777777" w:rsidTr="008F6AB6">
        <w:trPr>
          <w:gridAfter w:val="1"/>
          <w:wAfter w:w="6" w:type="pct"/>
          <w:trHeight w:val="73"/>
        </w:trPr>
        <w:tc>
          <w:tcPr>
            <w:cnfStyle w:val="001000000000" w:firstRow="0" w:lastRow="0" w:firstColumn="1" w:lastColumn="0" w:oddVBand="0" w:evenVBand="0" w:oddHBand="0" w:evenHBand="0" w:firstRowFirstColumn="0" w:firstRowLastColumn="0" w:lastRowFirstColumn="0" w:lastRowLastColumn="0"/>
            <w:tcW w:w="540" w:type="pct"/>
            <w:noWrap/>
            <w:hideMark/>
          </w:tcPr>
          <w:p w14:paraId="00811EDF"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LNEconom</w:t>
            </w:r>
          </w:p>
          <w:p w14:paraId="7489FFB0"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icSize</w:t>
            </w:r>
          </w:p>
        </w:tc>
        <w:tc>
          <w:tcPr>
            <w:tcW w:w="380" w:type="pct"/>
            <w:noWrap/>
            <w:hideMark/>
          </w:tcPr>
          <w:p w14:paraId="6D23095C"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17.86</w:t>
            </w:r>
          </w:p>
        </w:tc>
        <w:tc>
          <w:tcPr>
            <w:tcW w:w="354" w:type="pct"/>
            <w:noWrap/>
            <w:hideMark/>
          </w:tcPr>
          <w:p w14:paraId="742AEE8D"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0.5966</w:t>
            </w:r>
          </w:p>
        </w:tc>
        <w:tc>
          <w:tcPr>
            <w:tcW w:w="384" w:type="pct"/>
            <w:noWrap/>
            <w:hideMark/>
          </w:tcPr>
          <w:p w14:paraId="2E0E993A"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81.08***</w:t>
            </w:r>
          </w:p>
        </w:tc>
        <w:tc>
          <w:tcPr>
            <w:tcW w:w="354" w:type="pct"/>
            <w:noWrap/>
            <w:hideMark/>
          </w:tcPr>
          <w:p w14:paraId="0118FF3F"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3" w:type="pct"/>
            <w:noWrap/>
            <w:hideMark/>
          </w:tcPr>
          <w:p w14:paraId="3704B7B4"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34.97**</w:t>
            </w:r>
          </w:p>
        </w:tc>
        <w:tc>
          <w:tcPr>
            <w:tcW w:w="354" w:type="pct"/>
            <w:noWrap/>
            <w:hideMark/>
          </w:tcPr>
          <w:p w14:paraId="4B08477D"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0.02</w:t>
            </w:r>
          </w:p>
        </w:tc>
        <w:tc>
          <w:tcPr>
            <w:tcW w:w="422" w:type="pct"/>
            <w:noWrap/>
            <w:hideMark/>
          </w:tcPr>
          <w:p w14:paraId="17AB5636"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111.7***</w:t>
            </w:r>
          </w:p>
        </w:tc>
        <w:tc>
          <w:tcPr>
            <w:tcW w:w="354" w:type="pct"/>
            <w:noWrap/>
            <w:hideMark/>
          </w:tcPr>
          <w:p w14:paraId="23171A41"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0" w:type="pct"/>
            <w:gridSpan w:val="2"/>
            <w:noWrap/>
            <w:hideMark/>
          </w:tcPr>
          <w:p w14:paraId="4856F1C6"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-0.11</w:t>
            </w:r>
          </w:p>
        </w:tc>
        <w:tc>
          <w:tcPr>
            <w:tcW w:w="354" w:type="pct"/>
            <w:noWrap/>
            <w:hideMark/>
          </w:tcPr>
          <w:p w14:paraId="4A8621AE"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0.45</w:t>
            </w:r>
          </w:p>
        </w:tc>
        <w:tc>
          <w:tcPr>
            <w:tcW w:w="380" w:type="pct"/>
            <w:gridSpan w:val="2"/>
            <w:noWrap/>
            <w:hideMark/>
          </w:tcPr>
          <w:p w14:paraId="16C6E781"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-6.5***</w:t>
            </w:r>
          </w:p>
        </w:tc>
        <w:tc>
          <w:tcPr>
            <w:tcW w:w="355" w:type="pct"/>
            <w:noWrap/>
            <w:hideMark/>
          </w:tcPr>
          <w:p w14:paraId="67AC0ACA"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r>
      <w:tr w:rsidR="008F6AB6" w:rsidRPr="004E733E" w14:paraId="67D192C2" w14:textId="77777777" w:rsidTr="008F6AB6">
        <w:trPr>
          <w:gridAfter w:val="1"/>
          <w:cnfStyle w:val="000000100000" w:firstRow="0" w:lastRow="0" w:firstColumn="0" w:lastColumn="0" w:oddVBand="0" w:evenVBand="0" w:oddHBand="1" w:evenHBand="0" w:firstRowFirstColumn="0" w:firstRowLastColumn="0" w:lastRowFirstColumn="0" w:lastRowLastColumn="0"/>
          <w:wAfter w:w="6" w:type="pct"/>
          <w:trHeight w:val="73"/>
        </w:trPr>
        <w:tc>
          <w:tcPr>
            <w:cnfStyle w:val="001000000000" w:firstRow="0" w:lastRow="0" w:firstColumn="1" w:lastColumn="0" w:oddVBand="0" w:evenVBand="0" w:oddHBand="0" w:evenHBand="0" w:firstRowFirstColumn="0" w:firstRowLastColumn="0" w:lastRowFirstColumn="0" w:lastRowLastColumn="0"/>
            <w:tcW w:w="540" w:type="pct"/>
            <w:noWrap/>
            <w:hideMark/>
          </w:tcPr>
          <w:p w14:paraId="437E4EF6"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LNFDI</w:t>
            </w:r>
          </w:p>
        </w:tc>
        <w:tc>
          <w:tcPr>
            <w:tcW w:w="380" w:type="pct"/>
            <w:noWrap/>
            <w:hideMark/>
          </w:tcPr>
          <w:p w14:paraId="5FA803C3"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10.18</w:t>
            </w:r>
          </w:p>
        </w:tc>
        <w:tc>
          <w:tcPr>
            <w:tcW w:w="354" w:type="pct"/>
            <w:noWrap/>
            <w:hideMark/>
          </w:tcPr>
          <w:p w14:paraId="4BA54C38"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0.9648</w:t>
            </w:r>
          </w:p>
        </w:tc>
        <w:tc>
          <w:tcPr>
            <w:tcW w:w="384" w:type="pct"/>
            <w:noWrap/>
            <w:hideMark/>
          </w:tcPr>
          <w:p w14:paraId="1F69EE44"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121.1***</w:t>
            </w:r>
          </w:p>
        </w:tc>
        <w:tc>
          <w:tcPr>
            <w:tcW w:w="354" w:type="pct"/>
            <w:noWrap/>
            <w:hideMark/>
          </w:tcPr>
          <w:p w14:paraId="3DE66C16"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3" w:type="pct"/>
            <w:noWrap/>
            <w:hideMark/>
          </w:tcPr>
          <w:p w14:paraId="4BCD6979"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32.00**</w:t>
            </w:r>
          </w:p>
        </w:tc>
        <w:tc>
          <w:tcPr>
            <w:tcW w:w="354" w:type="pct"/>
            <w:noWrap/>
            <w:hideMark/>
          </w:tcPr>
          <w:p w14:paraId="22542CDD"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0.04</w:t>
            </w:r>
          </w:p>
        </w:tc>
        <w:tc>
          <w:tcPr>
            <w:tcW w:w="422" w:type="pct"/>
            <w:noWrap/>
            <w:hideMark/>
          </w:tcPr>
          <w:p w14:paraId="1249CEF6"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573.8***</w:t>
            </w:r>
          </w:p>
        </w:tc>
        <w:tc>
          <w:tcPr>
            <w:tcW w:w="354" w:type="pct"/>
            <w:noWrap/>
            <w:hideMark/>
          </w:tcPr>
          <w:p w14:paraId="34958172"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0" w:type="pct"/>
            <w:gridSpan w:val="2"/>
            <w:noWrap/>
            <w:hideMark/>
          </w:tcPr>
          <w:p w14:paraId="6693B03A"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2.052</w:t>
            </w:r>
          </w:p>
        </w:tc>
        <w:tc>
          <w:tcPr>
            <w:tcW w:w="354" w:type="pct"/>
            <w:noWrap/>
            <w:hideMark/>
          </w:tcPr>
          <w:p w14:paraId="4ADC9BA7"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0.97</w:t>
            </w:r>
          </w:p>
        </w:tc>
        <w:tc>
          <w:tcPr>
            <w:tcW w:w="380" w:type="pct"/>
            <w:gridSpan w:val="2"/>
            <w:noWrap/>
            <w:hideMark/>
          </w:tcPr>
          <w:p w14:paraId="0C4C35CE"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-9.6***</w:t>
            </w:r>
          </w:p>
        </w:tc>
        <w:tc>
          <w:tcPr>
            <w:tcW w:w="355" w:type="pct"/>
            <w:noWrap/>
            <w:hideMark/>
          </w:tcPr>
          <w:p w14:paraId="62B8D509"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r>
      <w:tr w:rsidR="008F6AB6" w:rsidRPr="004E733E" w14:paraId="7234CDAA" w14:textId="77777777" w:rsidTr="008F6AB6">
        <w:trPr>
          <w:gridAfter w:val="1"/>
          <w:wAfter w:w="6" w:type="pct"/>
          <w:trHeight w:val="73"/>
        </w:trPr>
        <w:tc>
          <w:tcPr>
            <w:cnfStyle w:val="001000000000" w:firstRow="0" w:lastRow="0" w:firstColumn="1" w:lastColumn="0" w:oddVBand="0" w:evenVBand="0" w:oddHBand="0" w:evenHBand="0" w:firstRowFirstColumn="0" w:firstRowLastColumn="0" w:lastRowFirstColumn="0" w:lastRowLastColumn="0"/>
            <w:tcW w:w="540" w:type="pct"/>
            <w:noWrap/>
            <w:hideMark/>
          </w:tcPr>
          <w:p w14:paraId="6DF80A2B"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Remote</w:t>
            </w:r>
          </w:p>
        </w:tc>
        <w:tc>
          <w:tcPr>
            <w:tcW w:w="380" w:type="pct"/>
            <w:noWrap/>
            <w:hideMark/>
          </w:tcPr>
          <w:p w14:paraId="5FAB10D3"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16.86</w:t>
            </w:r>
          </w:p>
        </w:tc>
        <w:tc>
          <w:tcPr>
            <w:tcW w:w="354" w:type="pct"/>
            <w:noWrap/>
            <w:hideMark/>
          </w:tcPr>
          <w:p w14:paraId="40B15C93"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0.6621</w:t>
            </w:r>
          </w:p>
        </w:tc>
        <w:tc>
          <w:tcPr>
            <w:tcW w:w="384" w:type="pct"/>
            <w:noWrap/>
            <w:hideMark/>
          </w:tcPr>
          <w:p w14:paraId="6F3938C9"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10.78</w:t>
            </w:r>
          </w:p>
        </w:tc>
        <w:tc>
          <w:tcPr>
            <w:tcW w:w="354" w:type="pct"/>
            <w:noWrap/>
            <w:hideMark/>
          </w:tcPr>
          <w:p w14:paraId="01445881"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0.95</w:t>
            </w:r>
          </w:p>
        </w:tc>
        <w:tc>
          <w:tcPr>
            <w:tcW w:w="383" w:type="pct"/>
            <w:noWrap/>
            <w:hideMark/>
          </w:tcPr>
          <w:p w14:paraId="36040C7A"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17.77</w:t>
            </w:r>
          </w:p>
        </w:tc>
        <w:tc>
          <w:tcPr>
            <w:tcW w:w="354" w:type="pct"/>
            <w:noWrap/>
            <w:hideMark/>
          </w:tcPr>
          <w:p w14:paraId="545F8654"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0.60</w:t>
            </w:r>
          </w:p>
        </w:tc>
        <w:tc>
          <w:tcPr>
            <w:tcW w:w="422" w:type="pct"/>
            <w:noWrap/>
            <w:hideMark/>
          </w:tcPr>
          <w:p w14:paraId="6FB119EE"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18.58</w:t>
            </w:r>
          </w:p>
        </w:tc>
        <w:tc>
          <w:tcPr>
            <w:tcW w:w="354" w:type="pct"/>
            <w:noWrap/>
            <w:hideMark/>
          </w:tcPr>
          <w:p w14:paraId="783CC25C"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0.54</w:t>
            </w:r>
          </w:p>
        </w:tc>
        <w:tc>
          <w:tcPr>
            <w:tcW w:w="380" w:type="pct"/>
            <w:gridSpan w:val="2"/>
            <w:noWrap/>
            <w:hideMark/>
          </w:tcPr>
          <w:p w14:paraId="4DF929D9"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-0.53</w:t>
            </w:r>
          </w:p>
        </w:tc>
        <w:tc>
          <w:tcPr>
            <w:tcW w:w="354" w:type="pct"/>
            <w:noWrap/>
            <w:hideMark/>
          </w:tcPr>
          <w:p w14:paraId="6AC74F5C"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0.29</w:t>
            </w:r>
          </w:p>
        </w:tc>
        <w:tc>
          <w:tcPr>
            <w:tcW w:w="380" w:type="pct"/>
            <w:gridSpan w:val="2"/>
            <w:noWrap/>
            <w:hideMark/>
          </w:tcPr>
          <w:p w14:paraId="7B3C5AFA"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0.52</w:t>
            </w:r>
          </w:p>
        </w:tc>
        <w:tc>
          <w:tcPr>
            <w:tcW w:w="355" w:type="pct"/>
            <w:noWrap/>
            <w:hideMark/>
          </w:tcPr>
          <w:p w14:paraId="557B31DD"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0.70</w:t>
            </w:r>
          </w:p>
        </w:tc>
      </w:tr>
      <w:tr w:rsidR="008F6AB6" w:rsidRPr="004E733E" w14:paraId="687F7E98" w14:textId="77777777" w:rsidTr="008F6AB6">
        <w:trPr>
          <w:gridAfter w:val="1"/>
          <w:cnfStyle w:val="000000100000" w:firstRow="0" w:lastRow="0" w:firstColumn="0" w:lastColumn="0" w:oddVBand="0" w:evenVBand="0" w:oddHBand="1" w:evenHBand="0" w:firstRowFirstColumn="0" w:firstRowLastColumn="0" w:lastRowFirstColumn="0" w:lastRowLastColumn="0"/>
          <w:wAfter w:w="6" w:type="pct"/>
          <w:trHeight w:val="73"/>
        </w:trPr>
        <w:tc>
          <w:tcPr>
            <w:cnfStyle w:val="001000000000" w:firstRow="0" w:lastRow="0" w:firstColumn="1" w:lastColumn="0" w:oddVBand="0" w:evenVBand="0" w:oddHBand="0" w:evenHBand="0" w:firstRowFirstColumn="0" w:firstRowLastColumn="0" w:lastRowFirstColumn="0" w:lastRowLastColumn="0"/>
            <w:tcW w:w="540" w:type="pct"/>
            <w:noWrap/>
            <w:hideMark/>
          </w:tcPr>
          <w:p w14:paraId="6EC2DF8D"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Policy</w:t>
            </w:r>
          </w:p>
        </w:tc>
        <w:tc>
          <w:tcPr>
            <w:tcW w:w="380" w:type="pct"/>
            <w:noWrap/>
            <w:hideMark/>
          </w:tcPr>
          <w:p w14:paraId="45071A89"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26.39</w:t>
            </w:r>
          </w:p>
        </w:tc>
        <w:tc>
          <w:tcPr>
            <w:tcW w:w="354" w:type="pct"/>
            <w:noWrap/>
            <w:hideMark/>
          </w:tcPr>
          <w:p w14:paraId="3C91CC6A"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0.1532</w:t>
            </w:r>
          </w:p>
        </w:tc>
        <w:tc>
          <w:tcPr>
            <w:tcW w:w="384" w:type="pct"/>
            <w:noWrap/>
            <w:hideMark/>
          </w:tcPr>
          <w:p w14:paraId="405BE5C2"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119.1***</w:t>
            </w:r>
          </w:p>
        </w:tc>
        <w:tc>
          <w:tcPr>
            <w:tcW w:w="354" w:type="pct"/>
            <w:noWrap/>
            <w:hideMark/>
          </w:tcPr>
          <w:p w14:paraId="208A28DB"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3" w:type="pct"/>
            <w:noWrap/>
            <w:hideMark/>
          </w:tcPr>
          <w:p w14:paraId="6F4E2A2E"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27.83</w:t>
            </w:r>
          </w:p>
        </w:tc>
        <w:tc>
          <w:tcPr>
            <w:tcW w:w="354" w:type="pct"/>
            <w:noWrap/>
            <w:hideMark/>
          </w:tcPr>
          <w:p w14:paraId="24B511A3"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0.11</w:t>
            </w:r>
          </w:p>
        </w:tc>
        <w:tc>
          <w:tcPr>
            <w:tcW w:w="422" w:type="pct"/>
            <w:noWrap/>
            <w:hideMark/>
          </w:tcPr>
          <w:p w14:paraId="5172557B"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204.5***</w:t>
            </w:r>
          </w:p>
        </w:tc>
        <w:tc>
          <w:tcPr>
            <w:tcW w:w="354" w:type="pct"/>
            <w:noWrap/>
            <w:hideMark/>
          </w:tcPr>
          <w:p w14:paraId="2A464386"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0" w:type="pct"/>
            <w:gridSpan w:val="2"/>
            <w:noWrap/>
            <w:hideMark/>
          </w:tcPr>
          <w:p w14:paraId="64993E79"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-1.03</w:t>
            </w:r>
          </w:p>
        </w:tc>
        <w:tc>
          <w:tcPr>
            <w:tcW w:w="354" w:type="pct"/>
            <w:noWrap/>
            <w:hideMark/>
          </w:tcPr>
          <w:p w14:paraId="65FE9D25"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0.14</w:t>
            </w:r>
          </w:p>
        </w:tc>
        <w:tc>
          <w:tcPr>
            <w:tcW w:w="380" w:type="pct"/>
            <w:gridSpan w:val="2"/>
            <w:noWrap/>
            <w:hideMark/>
          </w:tcPr>
          <w:p w14:paraId="73DF7193"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-9.5***</w:t>
            </w:r>
          </w:p>
        </w:tc>
        <w:tc>
          <w:tcPr>
            <w:tcW w:w="355" w:type="pct"/>
            <w:noWrap/>
            <w:hideMark/>
          </w:tcPr>
          <w:p w14:paraId="5E150C23"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r>
      <w:tr w:rsidR="008F6AB6" w:rsidRPr="004E733E" w14:paraId="1E389854" w14:textId="77777777" w:rsidTr="008F6AB6">
        <w:trPr>
          <w:gridAfter w:val="1"/>
          <w:wAfter w:w="6" w:type="pct"/>
          <w:trHeight w:val="73"/>
        </w:trPr>
        <w:tc>
          <w:tcPr>
            <w:cnfStyle w:val="001000000000" w:firstRow="0" w:lastRow="0" w:firstColumn="1" w:lastColumn="0" w:oddVBand="0" w:evenVBand="0" w:oddHBand="0" w:evenHBand="0" w:firstRowFirstColumn="0" w:firstRowLastColumn="0" w:lastRowFirstColumn="0" w:lastRowLastColumn="0"/>
            <w:tcW w:w="540" w:type="pct"/>
            <w:noWrap/>
            <w:hideMark/>
          </w:tcPr>
          <w:p w14:paraId="7E286BED"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GeopoliticaL</w:t>
            </w:r>
          </w:p>
        </w:tc>
        <w:tc>
          <w:tcPr>
            <w:tcW w:w="380" w:type="pct"/>
            <w:noWrap/>
            <w:hideMark/>
          </w:tcPr>
          <w:p w14:paraId="6FC153B6"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22.06</w:t>
            </w:r>
          </w:p>
        </w:tc>
        <w:tc>
          <w:tcPr>
            <w:tcW w:w="354" w:type="pct"/>
            <w:noWrap/>
            <w:hideMark/>
          </w:tcPr>
          <w:p w14:paraId="66B56D9E"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0.3372</w:t>
            </w:r>
          </w:p>
        </w:tc>
        <w:tc>
          <w:tcPr>
            <w:tcW w:w="384" w:type="pct"/>
            <w:noWrap/>
            <w:hideMark/>
          </w:tcPr>
          <w:p w14:paraId="593B3404"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87.90***</w:t>
            </w:r>
          </w:p>
        </w:tc>
        <w:tc>
          <w:tcPr>
            <w:tcW w:w="354" w:type="pct"/>
            <w:noWrap/>
            <w:hideMark/>
          </w:tcPr>
          <w:p w14:paraId="4F4773B0"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3" w:type="pct"/>
            <w:noWrap/>
            <w:hideMark/>
          </w:tcPr>
          <w:p w14:paraId="032E18E8"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30.17</w:t>
            </w:r>
          </w:p>
        </w:tc>
        <w:tc>
          <w:tcPr>
            <w:tcW w:w="354" w:type="pct"/>
            <w:noWrap/>
            <w:hideMark/>
          </w:tcPr>
          <w:p w14:paraId="1A7E3A53"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0.06</w:t>
            </w:r>
          </w:p>
        </w:tc>
        <w:tc>
          <w:tcPr>
            <w:tcW w:w="422" w:type="pct"/>
            <w:noWrap/>
            <w:hideMark/>
          </w:tcPr>
          <w:p w14:paraId="779044EA"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212.7***</w:t>
            </w:r>
          </w:p>
        </w:tc>
        <w:tc>
          <w:tcPr>
            <w:tcW w:w="354" w:type="pct"/>
            <w:noWrap/>
            <w:hideMark/>
          </w:tcPr>
          <w:p w14:paraId="74B0AFC7"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0" w:type="pct"/>
            <w:gridSpan w:val="2"/>
            <w:noWrap/>
            <w:hideMark/>
          </w:tcPr>
          <w:p w14:paraId="39545F5A"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-0.74</w:t>
            </w:r>
          </w:p>
        </w:tc>
        <w:tc>
          <w:tcPr>
            <w:tcW w:w="354" w:type="pct"/>
            <w:noWrap/>
            <w:hideMark/>
          </w:tcPr>
          <w:p w14:paraId="74DAD57C"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0.22</w:t>
            </w:r>
          </w:p>
        </w:tc>
        <w:tc>
          <w:tcPr>
            <w:tcW w:w="380" w:type="pct"/>
            <w:gridSpan w:val="2"/>
            <w:noWrap/>
            <w:hideMark/>
          </w:tcPr>
          <w:p w14:paraId="0A3CF56E"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-7.3***</w:t>
            </w:r>
          </w:p>
        </w:tc>
        <w:tc>
          <w:tcPr>
            <w:tcW w:w="355" w:type="pct"/>
            <w:noWrap/>
            <w:hideMark/>
          </w:tcPr>
          <w:p w14:paraId="5FA02858" w14:textId="77777777" w:rsidR="008F6AB6" w:rsidRPr="004E733E" w:rsidRDefault="008F6AB6" w:rsidP="008F6AB6">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r>
      <w:tr w:rsidR="008F6AB6" w:rsidRPr="004E733E" w14:paraId="085A963A" w14:textId="77777777" w:rsidTr="008F6AB6">
        <w:trPr>
          <w:gridAfter w:val="1"/>
          <w:cnfStyle w:val="000000100000" w:firstRow="0" w:lastRow="0" w:firstColumn="0" w:lastColumn="0" w:oddVBand="0" w:evenVBand="0" w:oddHBand="1" w:evenHBand="0" w:firstRowFirstColumn="0" w:firstRowLastColumn="0" w:lastRowFirstColumn="0" w:lastRowLastColumn="0"/>
          <w:wAfter w:w="6" w:type="pct"/>
          <w:trHeight w:val="333"/>
        </w:trPr>
        <w:tc>
          <w:tcPr>
            <w:cnfStyle w:val="001000000000" w:firstRow="0" w:lastRow="0" w:firstColumn="1" w:lastColumn="0" w:oddVBand="0" w:evenVBand="0" w:oddHBand="0" w:evenHBand="0" w:firstRowFirstColumn="0" w:firstRowLastColumn="0" w:lastRowFirstColumn="0" w:lastRowLastColumn="0"/>
            <w:tcW w:w="540" w:type="pct"/>
            <w:noWrap/>
            <w:hideMark/>
          </w:tcPr>
          <w:p w14:paraId="7C38989E"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GDP_</w:t>
            </w:r>
          </w:p>
          <w:p w14:paraId="2243D7E4" w14:textId="77777777" w:rsidR="008F6AB6" w:rsidRPr="004E733E" w:rsidRDefault="008F6AB6" w:rsidP="008F6AB6">
            <w:pPr>
              <w:spacing w:line="276" w:lineRule="auto"/>
              <w:rPr>
                <w:rFonts w:ascii="Cambria" w:hAnsi="Cambria"/>
                <w:sz w:val="21"/>
                <w:szCs w:val="21"/>
              </w:rPr>
            </w:pPr>
            <w:r w:rsidRPr="004E733E">
              <w:rPr>
                <w:rFonts w:ascii="Cambria" w:hAnsi="Cambria"/>
                <w:sz w:val="21"/>
                <w:szCs w:val="21"/>
              </w:rPr>
              <w:t>Distance</w:t>
            </w:r>
          </w:p>
        </w:tc>
        <w:tc>
          <w:tcPr>
            <w:tcW w:w="380" w:type="pct"/>
            <w:noWrap/>
            <w:hideMark/>
          </w:tcPr>
          <w:p w14:paraId="1FBE0E49"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20.98</w:t>
            </w:r>
          </w:p>
        </w:tc>
        <w:tc>
          <w:tcPr>
            <w:tcW w:w="354" w:type="pct"/>
            <w:noWrap/>
            <w:hideMark/>
          </w:tcPr>
          <w:p w14:paraId="5936D2CC"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0.398</w:t>
            </w:r>
          </w:p>
        </w:tc>
        <w:tc>
          <w:tcPr>
            <w:tcW w:w="384" w:type="pct"/>
            <w:noWrap/>
            <w:hideMark/>
          </w:tcPr>
          <w:p w14:paraId="2741B281"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87.27***</w:t>
            </w:r>
          </w:p>
        </w:tc>
        <w:tc>
          <w:tcPr>
            <w:tcW w:w="354" w:type="pct"/>
            <w:noWrap/>
            <w:hideMark/>
          </w:tcPr>
          <w:p w14:paraId="1E69C2E7"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3" w:type="pct"/>
            <w:noWrap/>
            <w:hideMark/>
          </w:tcPr>
          <w:p w14:paraId="5A66C8B2"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17.83</w:t>
            </w:r>
          </w:p>
        </w:tc>
        <w:tc>
          <w:tcPr>
            <w:tcW w:w="354" w:type="pct"/>
            <w:noWrap/>
            <w:hideMark/>
          </w:tcPr>
          <w:p w14:paraId="342E3805"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0.59</w:t>
            </w:r>
          </w:p>
        </w:tc>
        <w:tc>
          <w:tcPr>
            <w:tcW w:w="422" w:type="pct"/>
            <w:noWrap/>
            <w:hideMark/>
          </w:tcPr>
          <w:p w14:paraId="6C27EC1C"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122.9***</w:t>
            </w:r>
          </w:p>
        </w:tc>
        <w:tc>
          <w:tcPr>
            <w:tcW w:w="354" w:type="pct"/>
            <w:noWrap/>
            <w:hideMark/>
          </w:tcPr>
          <w:p w14:paraId="5299D546"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c>
          <w:tcPr>
            <w:tcW w:w="380" w:type="pct"/>
            <w:gridSpan w:val="2"/>
            <w:noWrap/>
            <w:hideMark/>
          </w:tcPr>
          <w:p w14:paraId="7297B5DE"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-0.41</w:t>
            </w:r>
          </w:p>
        </w:tc>
        <w:tc>
          <w:tcPr>
            <w:tcW w:w="354" w:type="pct"/>
            <w:noWrap/>
            <w:hideMark/>
          </w:tcPr>
          <w:p w14:paraId="412904E0"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0.33</w:t>
            </w:r>
          </w:p>
        </w:tc>
        <w:tc>
          <w:tcPr>
            <w:tcW w:w="380" w:type="pct"/>
            <w:gridSpan w:val="2"/>
            <w:noWrap/>
            <w:hideMark/>
          </w:tcPr>
          <w:p w14:paraId="5DACEF8C"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-6.8***</w:t>
            </w:r>
          </w:p>
        </w:tc>
        <w:tc>
          <w:tcPr>
            <w:tcW w:w="355" w:type="pct"/>
            <w:noWrap/>
            <w:hideMark/>
          </w:tcPr>
          <w:p w14:paraId="4E6EB675" w14:textId="77777777" w:rsidR="008F6AB6" w:rsidRPr="004E733E" w:rsidRDefault="008F6AB6" w:rsidP="008F6AB6">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1"/>
                <w:szCs w:val="21"/>
              </w:rPr>
            </w:pPr>
            <w:r w:rsidRPr="004E733E">
              <w:rPr>
                <w:rFonts w:ascii="Cambria" w:hAnsi="Cambria"/>
                <w:sz w:val="21"/>
                <w:szCs w:val="21"/>
              </w:rPr>
              <w:t>0.00</w:t>
            </w:r>
          </w:p>
        </w:tc>
      </w:tr>
    </w:tbl>
    <w:p w14:paraId="1641DBE1" w14:textId="77777777" w:rsidR="008F6AB6" w:rsidRPr="004E733E" w:rsidRDefault="008F6AB6" w:rsidP="008F6AB6">
      <w:pPr>
        <w:spacing w:line="360" w:lineRule="auto"/>
        <w:ind w:firstLine="720"/>
        <w:jc w:val="center"/>
        <w:rPr>
          <w:rFonts w:ascii="Cambria" w:hAnsi="Cambria"/>
        </w:rPr>
      </w:pPr>
      <w:r w:rsidRPr="004E733E">
        <w:rPr>
          <w:rFonts w:ascii="Cambria" w:hAnsi="Cambria"/>
        </w:rPr>
        <w:t>Notes: (*) Significant at 10%; (**) Significant at 5%; (***) Significant at 1% Source: Author Computation</w:t>
      </w:r>
    </w:p>
    <w:p w14:paraId="7CD4985B" w14:textId="77777777" w:rsidR="00D87775" w:rsidRPr="004E733E" w:rsidRDefault="00D87775" w:rsidP="008F6AB6">
      <w:pPr>
        <w:spacing w:line="360" w:lineRule="auto"/>
        <w:rPr>
          <w:rFonts w:ascii="Cambria" w:hAnsi="Cambria"/>
        </w:rPr>
      </w:pPr>
    </w:p>
    <w:p w14:paraId="4087BA26" w14:textId="6CB33610" w:rsidR="00D87775" w:rsidRPr="004E733E" w:rsidRDefault="00D87775" w:rsidP="00FB7D50">
      <w:pPr>
        <w:tabs>
          <w:tab w:val="left" w:pos="750"/>
        </w:tabs>
        <w:sectPr w:rsidR="00D87775" w:rsidRPr="004E733E" w:rsidSect="00FB7D50">
          <w:headerReference w:type="default" r:id="rId24"/>
          <w:footerReference w:type="default" r:id="rId25"/>
          <w:pgSz w:w="16840" w:h="11910" w:orient="landscape"/>
          <w:pgMar w:top="1559" w:right="1559" w:bottom="1559" w:left="1559" w:header="720" w:footer="720" w:gutter="0"/>
          <w:cols w:space="720"/>
          <w:docGrid w:linePitch="299"/>
        </w:sectPr>
      </w:pPr>
    </w:p>
    <w:p w14:paraId="341F8975" w14:textId="13A4F635" w:rsidR="008F6AB6" w:rsidRPr="004E733E" w:rsidRDefault="008F6AB6" w:rsidP="008F6AB6">
      <w:pPr>
        <w:spacing w:line="276" w:lineRule="auto"/>
        <w:ind w:right="432"/>
        <w:jc w:val="both"/>
        <w:rPr>
          <w:rFonts w:ascii="Cambria" w:hAnsi="Cambria"/>
          <w:b/>
          <w:bCs/>
        </w:rPr>
      </w:pPr>
      <w:r w:rsidRPr="004E733E">
        <w:rPr>
          <w:rFonts w:ascii="Cambria" w:hAnsi="Cambria"/>
          <w:b/>
          <w:bCs/>
        </w:rPr>
        <w:lastRenderedPageBreak/>
        <w:t xml:space="preserve">Econometric </w:t>
      </w:r>
      <w:r w:rsidR="00F758D2" w:rsidRPr="004E733E">
        <w:rPr>
          <w:rFonts w:ascii="Cambria" w:hAnsi="Cambria"/>
          <w:b/>
          <w:bCs/>
        </w:rPr>
        <w:t>E</w:t>
      </w:r>
      <w:r w:rsidRPr="004E733E">
        <w:rPr>
          <w:rFonts w:ascii="Cambria" w:hAnsi="Cambria"/>
          <w:b/>
          <w:bCs/>
        </w:rPr>
        <w:t xml:space="preserve">stimates of ASEAN China and ASEAN- India </w:t>
      </w:r>
      <w:r w:rsidR="00F758D2" w:rsidRPr="004E733E">
        <w:rPr>
          <w:rFonts w:ascii="Cambria" w:hAnsi="Cambria"/>
          <w:b/>
          <w:bCs/>
        </w:rPr>
        <w:t>T</w:t>
      </w:r>
      <w:r w:rsidRPr="004E733E">
        <w:rPr>
          <w:rFonts w:ascii="Cambria" w:hAnsi="Cambria"/>
          <w:b/>
          <w:bCs/>
        </w:rPr>
        <w:t xml:space="preserve">rade. </w:t>
      </w:r>
    </w:p>
    <w:p w14:paraId="629D17E4" w14:textId="1CE0ADDB" w:rsidR="008F6AB6" w:rsidRPr="004E733E" w:rsidRDefault="008F6AB6" w:rsidP="008F6AB6">
      <w:pPr>
        <w:spacing w:line="276" w:lineRule="auto"/>
        <w:ind w:right="3" w:firstLine="567"/>
        <w:jc w:val="both"/>
        <w:rPr>
          <w:rFonts w:ascii="Cambria" w:hAnsi="Cambria"/>
        </w:rPr>
      </w:pPr>
      <w:r w:rsidRPr="004E733E">
        <w:rPr>
          <w:rFonts w:ascii="Cambria" w:hAnsi="Cambria"/>
        </w:rPr>
        <w:t xml:space="preserve">Panel data were analyzed using several regression models, including mixed regressions, fixed-effects regressions, and random-effects regressions, to estimate the trade factors for ASEAN China and ASEAN India. The results of these regressions are displayed in the tables below. </w:t>
      </w:r>
    </w:p>
    <w:p w14:paraId="5CB1D644" w14:textId="77777777" w:rsidR="00490665" w:rsidRPr="004E733E" w:rsidRDefault="00490665" w:rsidP="008F6AB6">
      <w:pPr>
        <w:spacing w:line="276" w:lineRule="auto"/>
        <w:ind w:right="3" w:firstLine="567"/>
        <w:jc w:val="both"/>
        <w:rPr>
          <w:rFonts w:ascii="Cambria" w:hAnsi="Cambria"/>
        </w:rPr>
      </w:pPr>
    </w:p>
    <w:p w14:paraId="3FAA6C7B" w14:textId="0432BBBC" w:rsidR="008F6AB6" w:rsidRPr="004E733E" w:rsidRDefault="008F6AB6" w:rsidP="008F6AB6">
      <w:pPr>
        <w:spacing w:line="276" w:lineRule="auto"/>
        <w:ind w:firstLine="720"/>
        <w:jc w:val="center"/>
        <w:rPr>
          <w:rFonts w:ascii="Cambria" w:hAnsi="Cambria"/>
        </w:rPr>
      </w:pPr>
      <w:bookmarkStart w:id="5" w:name="_Hlk174314586"/>
      <w:r w:rsidRPr="004E733E">
        <w:rPr>
          <w:rFonts w:ascii="Cambria" w:hAnsi="Cambria"/>
          <w:b/>
          <w:bCs/>
        </w:rPr>
        <w:t>Table 11.</w:t>
      </w:r>
      <w:r w:rsidRPr="004E733E">
        <w:rPr>
          <w:rFonts w:ascii="Cambria" w:hAnsi="Cambria"/>
        </w:rPr>
        <w:t xml:space="preserve"> Regression results from three models- ASEAN and India</w:t>
      </w:r>
    </w:p>
    <w:bookmarkEnd w:id="5"/>
    <w:tbl>
      <w:tblPr>
        <w:tblStyle w:val="PlainTable2"/>
        <w:tblW w:w="8600" w:type="dxa"/>
        <w:tblLook w:val="04A0" w:firstRow="1" w:lastRow="0" w:firstColumn="1" w:lastColumn="0" w:noHBand="0" w:noVBand="1"/>
      </w:tblPr>
      <w:tblGrid>
        <w:gridCol w:w="1862"/>
        <w:gridCol w:w="1672"/>
        <w:gridCol w:w="988"/>
        <w:gridCol w:w="1357"/>
        <w:gridCol w:w="803"/>
        <w:gridCol w:w="1257"/>
        <w:gridCol w:w="743"/>
      </w:tblGrid>
      <w:tr w:rsidR="008F6AB6" w:rsidRPr="004E733E" w14:paraId="39E3AB30" w14:textId="77777777" w:rsidTr="008F6A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14:paraId="08107EAF" w14:textId="77777777" w:rsidR="008F6AB6" w:rsidRPr="004E733E" w:rsidRDefault="008F6AB6" w:rsidP="008F6AB6">
            <w:pPr>
              <w:spacing w:line="276" w:lineRule="auto"/>
              <w:jc w:val="both"/>
              <w:rPr>
                <w:rFonts w:ascii="Cambria" w:hAnsi="Cambria"/>
                <w:sz w:val="20"/>
                <w:szCs w:val="20"/>
              </w:rPr>
            </w:pPr>
          </w:p>
        </w:tc>
        <w:tc>
          <w:tcPr>
            <w:tcW w:w="2660" w:type="dxa"/>
            <w:gridSpan w:val="2"/>
            <w:noWrap/>
            <w:hideMark/>
          </w:tcPr>
          <w:p w14:paraId="7BD8A470" w14:textId="77777777" w:rsidR="008F6AB6" w:rsidRPr="004E733E" w:rsidRDefault="008F6AB6" w:rsidP="008F6A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OLS</w:t>
            </w:r>
          </w:p>
        </w:tc>
        <w:tc>
          <w:tcPr>
            <w:tcW w:w="2160" w:type="dxa"/>
            <w:gridSpan w:val="2"/>
            <w:noWrap/>
            <w:hideMark/>
          </w:tcPr>
          <w:p w14:paraId="4129449D" w14:textId="77777777" w:rsidR="008F6AB6" w:rsidRPr="004E733E" w:rsidRDefault="008F6AB6" w:rsidP="008F6A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FEM</w:t>
            </w:r>
          </w:p>
        </w:tc>
        <w:tc>
          <w:tcPr>
            <w:tcW w:w="2000" w:type="dxa"/>
            <w:gridSpan w:val="2"/>
            <w:noWrap/>
            <w:hideMark/>
          </w:tcPr>
          <w:p w14:paraId="673A1279" w14:textId="77777777" w:rsidR="008F6AB6" w:rsidRPr="004E733E" w:rsidRDefault="008F6AB6" w:rsidP="008F6A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REM</w:t>
            </w:r>
          </w:p>
        </w:tc>
      </w:tr>
      <w:tr w:rsidR="008F6AB6" w:rsidRPr="004E733E" w14:paraId="0405F6D7" w14:textId="77777777" w:rsidTr="008F6A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2B143F"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Variable</w:t>
            </w:r>
          </w:p>
        </w:tc>
        <w:tc>
          <w:tcPr>
            <w:tcW w:w="0" w:type="auto"/>
            <w:noWrap/>
            <w:hideMark/>
          </w:tcPr>
          <w:p w14:paraId="05B49D7E"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0"/>
                <w:szCs w:val="20"/>
              </w:rPr>
            </w:pPr>
            <w:r w:rsidRPr="004E733E">
              <w:rPr>
                <w:rFonts w:ascii="Cambria" w:hAnsi="Cambria"/>
                <w:b/>
                <w:bCs/>
                <w:color w:val="000000"/>
                <w:sz w:val="20"/>
                <w:szCs w:val="20"/>
              </w:rPr>
              <w:t>Coefficient</w:t>
            </w:r>
          </w:p>
        </w:tc>
        <w:tc>
          <w:tcPr>
            <w:tcW w:w="0" w:type="auto"/>
            <w:noWrap/>
            <w:hideMark/>
          </w:tcPr>
          <w:p w14:paraId="7D0A8DC3"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0"/>
                <w:szCs w:val="20"/>
              </w:rPr>
            </w:pPr>
            <w:r w:rsidRPr="004E733E">
              <w:rPr>
                <w:rFonts w:ascii="Cambria" w:hAnsi="Cambria"/>
                <w:b/>
                <w:bCs/>
                <w:color w:val="000000"/>
                <w:sz w:val="20"/>
                <w:szCs w:val="20"/>
              </w:rPr>
              <w:t>Prob.</w:t>
            </w:r>
          </w:p>
        </w:tc>
        <w:tc>
          <w:tcPr>
            <w:tcW w:w="0" w:type="auto"/>
            <w:noWrap/>
            <w:hideMark/>
          </w:tcPr>
          <w:p w14:paraId="18ED6B60"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0"/>
                <w:szCs w:val="20"/>
              </w:rPr>
            </w:pPr>
            <w:r w:rsidRPr="004E733E">
              <w:rPr>
                <w:rFonts w:ascii="Cambria" w:hAnsi="Cambria"/>
                <w:b/>
                <w:bCs/>
                <w:color w:val="000000"/>
                <w:sz w:val="20"/>
                <w:szCs w:val="20"/>
              </w:rPr>
              <w:t>Coefficient</w:t>
            </w:r>
          </w:p>
        </w:tc>
        <w:tc>
          <w:tcPr>
            <w:tcW w:w="0" w:type="auto"/>
            <w:noWrap/>
            <w:hideMark/>
          </w:tcPr>
          <w:p w14:paraId="673D0D2D"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0"/>
                <w:szCs w:val="20"/>
              </w:rPr>
            </w:pPr>
            <w:r w:rsidRPr="004E733E">
              <w:rPr>
                <w:rFonts w:ascii="Cambria" w:hAnsi="Cambria"/>
                <w:b/>
                <w:bCs/>
                <w:color w:val="000000"/>
                <w:sz w:val="20"/>
                <w:szCs w:val="20"/>
              </w:rPr>
              <w:t>Prob.</w:t>
            </w:r>
          </w:p>
        </w:tc>
        <w:tc>
          <w:tcPr>
            <w:tcW w:w="0" w:type="auto"/>
            <w:noWrap/>
            <w:hideMark/>
          </w:tcPr>
          <w:p w14:paraId="2C2F663E"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0"/>
                <w:szCs w:val="20"/>
              </w:rPr>
            </w:pPr>
            <w:r w:rsidRPr="004E733E">
              <w:rPr>
                <w:rFonts w:ascii="Cambria" w:hAnsi="Cambria"/>
                <w:b/>
                <w:bCs/>
                <w:color w:val="000000"/>
                <w:sz w:val="20"/>
                <w:szCs w:val="20"/>
              </w:rPr>
              <w:t>Coefficient</w:t>
            </w:r>
          </w:p>
        </w:tc>
        <w:tc>
          <w:tcPr>
            <w:tcW w:w="0" w:type="auto"/>
            <w:noWrap/>
            <w:hideMark/>
          </w:tcPr>
          <w:p w14:paraId="31722BC5"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0"/>
                <w:szCs w:val="20"/>
              </w:rPr>
            </w:pPr>
            <w:r w:rsidRPr="004E733E">
              <w:rPr>
                <w:rFonts w:ascii="Cambria" w:hAnsi="Cambria"/>
                <w:b/>
                <w:bCs/>
                <w:color w:val="000000"/>
                <w:sz w:val="20"/>
                <w:szCs w:val="20"/>
              </w:rPr>
              <w:t>Prob.</w:t>
            </w:r>
          </w:p>
        </w:tc>
      </w:tr>
      <w:tr w:rsidR="008F6AB6" w:rsidRPr="004E733E" w14:paraId="603F4424" w14:textId="77777777" w:rsidTr="008F6AB6">
        <w:trPr>
          <w:trHeight w:val="135"/>
        </w:trPr>
        <w:tc>
          <w:tcPr>
            <w:cnfStyle w:val="001000000000" w:firstRow="0" w:lastRow="0" w:firstColumn="1" w:lastColumn="0" w:oddVBand="0" w:evenVBand="0" w:oddHBand="0" w:evenHBand="0" w:firstRowFirstColumn="0" w:firstRowLastColumn="0" w:lastRowFirstColumn="0" w:lastRowLastColumn="0"/>
            <w:tcW w:w="0" w:type="auto"/>
            <w:noWrap/>
            <w:hideMark/>
          </w:tcPr>
          <w:p w14:paraId="73DB5A83"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LNREALGPD</w:t>
            </w:r>
          </w:p>
        </w:tc>
        <w:tc>
          <w:tcPr>
            <w:tcW w:w="0" w:type="auto"/>
            <w:noWrap/>
            <w:hideMark/>
          </w:tcPr>
          <w:p w14:paraId="412C4D93"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0.706*</w:t>
            </w:r>
          </w:p>
        </w:tc>
        <w:tc>
          <w:tcPr>
            <w:tcW w:w="0" w:type="auto"/>
            <w:noWrap/>
            <w:hideMark/>
          </w:tcPr>
          <w:p w14:paraId="5BA8CF2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0.074</w:t>
            </w:r>
          </w:p>
        </w:tc>
        <w:tc>
          <w:tcPr>
            <w:tcW w:w="0" w:type="auto"/>
            <w:noWrap/>
            <w:hideMark/>
          </w:tcPr>
          <w:p w14:paraId="761FE155"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3.343***</w:t>
            </w:r>
          </w:p>
        </w:tc>
        <w:tc>
          <w:tcPr>
            <w:tcW w:w="0" w:type="auto"/>
            <w:noWrap/>
            <w:hideMark/>
          </w:tcPr>
          <w:p w14:paraId="401475BC"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0.000</w:t>
            </w:r>
          </w:p>
        </w:tc>
        <w:tc>
          <w:tcPr>
            <w:tcW w:w="0" w:type="auto"/>
            <w:noWrap/>
            <w:hideMark/>
          </w:tcPr>
          <w:p w14:paraId="6BF590E0"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2.381***</w:t>
            </w:r>
          </w:p>
        </w:tc>
        <w:tc>
          <w:tcPr>
            <w:tcW w:w="0" w:type="auto"/>
            <w:noWrap/>
            <w:hideMark/>
          </w:tcPr>
          <w:p w14:paraId="46C3CA93"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0.001</w:t>
            </w:r>
          </w:p>
        </w:tc>
      </w:tr>
      <w:tr w:rsidR="008F6AB6" w:rsidRPr="004E733E" w14:paraId="25DF66E6"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7625F1A4"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LNPOP</w:t>
            </w:r>
          </w:p>
        </w:tc>
        <w:tc>
          <w:tcPr>
            <w:tcW w:w="0" w:type="auto"/>
            <w:noWrap/>
            <w:hideMark/>
          </w:tcPr>
          <w:p w14:paraId="28B4153E"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9.377***</w:t>
            </w:r>
          </w:p>
        </w:tc>
        <w:tc>
          <w:tcPr>
            <w:tcW w:w="0" w:type="auto"/>
            <w:noWrap/>
            <w:hideMark/>
          </w:tcPr>
          <w:p w14:paraId="1F9FBE52"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0.000</w:t>
            </w:r>
          </w:p>
        </w:tc>
        <w:tc>
          <w:tcPr>
            <w:tcW w:w="0" w:type="auto"/>
            <w:noWrap/>
            <w:hideMark/>
          </w:tcPr>
          <w:p w14:paraId="4E551E9D"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1.851</w:t>
            </w:r>
          </w:p>
        </w:tc>
        <w:tc>
          <w:tcPr>
            <w:tcW w:w="0" w:type="auto"/>
            <w:noWrap/>
            <w:hideMark/>
          </w:tcPr>
          <w:p w14:paraId="32844A2C"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0.646</w:t>
            </w:r>
          </w:p>
        </w:tc>
        <w:tc>
          <w:tcPr>
            <w:tcW w:w="0" w:type="auto"/>
            <w:noWrap/>
            <w:hideMark/>
          </w:tcPr>
          <w:p w14:paraId="181E4B5C"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-0.635</w:t>
            </w:r>
          </w:p>
        </w:tc>
        <w:tc>
          <w:tcPr>
            <w:tcW w:w="0" w:type="auto"/>
            <w:noWrap/>
            <w:hideMark/>
          </w:tcPr>
          <w:p w14:paraId="5D3DC5F0"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0.890</w:t>
            </w:r>
          </w:p>
        </w:tc>
      </w:tr>
      <w:tr w:rsidR="008F6AB6" w:rsidRPr="004E733E" w14:paraId="5742ABAF"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067B4FD0"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LNFDI</w:t>
            </w:r>
          </w:p>
        </w:tc>
        <w:tc>
          <w:tcPr>
            <w:tcW w:w="0" w:type="auto"/>
            <w:noWrap/>
            <w:hideMark/>
          </w:tcPr>
          <w:p w14:paraId="43B19243"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0.434***</w:t>
            </w:r>
          </w:p>
        </w:tc>
        <w:tc>
          <w:tcPr>
            <w:tcW w:w="0" w:type="auto"/>
            <w:noWrap/>
            <w:hideMark/>
          </w:tcPr>
          <w:p w14:paraId="0E44FAEC"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0.000</w:t>
            </w:r>
          </w:p>
        </w:tc>
        <w:tc>
          <w:tcPr>
            <w:tcW w:w="0" w:type="auto"/>
            <w:noWrap/>
            <w:hideMark/>
          </w:tcPr>
          <w:p w14:paraId="075AD66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-0.016</w:t>
            </w:r>
          </w:p>
        </w:tc>
        <w:tc>
          <w:tcPr>
            <w:tcW w:w="0" w:type="auto"/>
            <w:noWrap/>
            <w:hideMark/>
          </w:tcPr>
          <w:p w14:paraId="42DFD66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0.814</w:t>
            </w:r>
          </w:p>
        </w:tc>
        <w:tc>
          <w:tcPr>
            <w:tcW w:w="0" w:type="auto"/>
            <w:noWrap/>
            <w:hideMark/>
          </w:tcPr>
          <w:p w14:paraId="203114F9"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0.002</w:t>
            </w:r>
          </w:p>
        </w:tc>
        <w:tc>
          <w:tcPr>
            <w:tcW w:w="0" w:type="auto"/>
            <w:noWrap/>
            <w:hideMark/>
          </w:tcPr>
          <w:p w14:paraId="15FE48FC"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0.983</w:t>
            </w:r>
          </w:p>
        </w:tc>
      </w:tr>
      <w:tr w:rsidR="008F6AB6" w:rsidRPr="004E733E" w14:paraId="0BD0D4DF"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33C144FF"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LNECONOMICSIZE</w:t>
            </w:r>
          </w:p>
        </w:tc>
        <w:tc>
          <w:tcPr>
            <w:tcW w:w="0" w:type="auto"/>
            <w:noWrap/>
            <w:hideMark/>
          </w:tcPr>
          <w:p w14:paraId="1880BE1C"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-0.087</w:t>
            </w:r>
          </w:p>
        </w:tc>
        <w:tc>
          <w:tcPr>
            <w:tcW w:w="0" w:type="auto"/>
            <w:noWrap/>
            <w:hideMark/>
          </w:tcPr>
          <w:p w14:paraId="1E09F8FD"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0.316</w:t>
            </w:r>
          </w:p>
        </w:tc>
        <w:tc>
          <w:tcPr>
            <w:tcW w:w="0" w:type="auto"/>
            <w:noWrap/>
            <w:hideMark/>
          </w:tcPr>
          <w:p w14:paraId="7FA1B9F4"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-1.982***</w:t>
            </w:r>
          </w:p>
        </w:tc>
        <w:tc>
          <w:tcPr>
            <w:tcW w:w="0" w:type="auto"/>
            <w:noWrap/>
            <w:hideMark/>
          </w:tcPr>
          <w:p w14:paraId="7A67C0BF"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0.000</w:t>
            </w:r>
          </w:p>
        </w:tc>
        <w:tc>
          <w:tcPr>
            <w:tcW w:w="0" w:type="auto"/>
            <w:noWrap/>
            <w:hideMark/>
          </w:tcPr>
          <w:p w14:paraId="795A4A02"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-0.835***</w:t>
            </w:r>
          </w:p>
        </w:tc>
        <w:tc>
          <w:tcPr>
            <w:tcW w:w="0" w:type="auto"/>
            <w:noWrap/>
            <w:hideMark/>
          </w:tcPr>
          <w:p w14:paraId="17D61ADA"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0.002</w:t>
            </w:r>
          </w:p>
        </w:tc>
      </w:tr>
      <w:tr w:rsidR="008F6AB6" w:rsidRPr="004E733E" w14:paraId="43D9B57A"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658320E9"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GEOPOLITCAL</w:t>
            </w:r>
          </w:p>
        </w:tc>
        <w:tc>
          <w:tcPr>
            <w:tcW w:w="0" w:type="auto"/>
            <w:noWrap/>
            <w:hideMark/>
          </w:tcPr>
          <w:p w14:paraId="729289CC"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-0.073</w:t>
            </w:r>
          </w:p>
        </w:tc>
        <w:tc>
          <w:tcPr>
            <w:tcW w:w="0" w:type="auto"/>
            <w:noWrap/>
            <w:hideMark/>
          </w:tcPr>
          <w:p w14:paraId="7ABD3A50"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0.288</w:t>
            </w:r>
          </w:p>
        </w:tc>
        <w:tc>
          <w:tcPr>
            <w:tcW w:w="0" w:type="auto"/>
            <w:noWrap/>
            <w:hideMark/>
          </w:tcPr>
          <w:p w14:paraId="4872FBC9"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0.102**</w:t>
            </w:r>
          </w:p>
        </w:tc>
        <w:tc>
          <w:tcPr>
            <w:tcW w:w="0" w:type="auto"/>
            <w:noWrap/>
            <w:hideMark/>
          </w:tcPr>
          <w:p w14:paraId="7E321712"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0.024</w:t>
            </w:r>
          </w:p>
        </w:tc>
        <w:tc>
          <w:tcPr>
            <w:tcW w:w="0" w:type="auto"/>
            <w:noWrap/>
            <w:hideMark/>
          </w:tcPr>
          <w:p w14:paraId="62AC1190"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0.058</w:t>
            </w:r>
          </w:p>
        </w:tc>
        <w:tc>
          <w:tcPr>
            <w:tcW w:w="0" w:type="auto"/>
            <w:noWrap/>
            <w:hideMark/>
          </w:tcPr>
          <w:p w14:paraId="7E2A9D19"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0.331</w:t>
            </w:r>
          </w:p>
        </w:tc>
      </w:tr>
      <w:tr w:rsidR="008F6AB6" w:rsidRPr="004E733E" w14:paraId="704B0314"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1213EAA8"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POLICY</w:t>
            </w:r>
          </w:p>
        </w:tc>
        <w:tc>
          <w:tcPr>
            <w:tcW w:w="0" w:type="auto"/>
            <w:noWrap/>
            <w:hideMark/>
          </w:tcPr>
          <w:p w14:paraId="211DE0A3"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0.006***</w:t>
            </w:r>
          </w:p>
        </w:tc>
        <w:tc>
          <w:tcPr>
            <w:tcW w:w="0" w:type="auto"/>
            <w:noWrap/>
            <w:hideMark/>
          </w:tcPr>
          <w:p w14:paraId="123F8A22"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0.000</w:t>
            </w:r>
          </w:p>
        </w:tc>
        <w:tc>
          <w:tcPr>
            <w:tcW w:w="0" w:type="auto"/>
            <w:noWrap/>
            <w:hideMark/>
          </w:tcPr>
          <w:p w14:paraId="2AA307AE"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-0.013***</w:t>
            </w:r>
          </w:p>
        </w:tc>
        <w:tc>
          <w:tcPr>
            <w:tcW w:w="0" w:type="auto"/>
            <w:noWrap/>
            <w:hideMark/>
          </w:tcPr>
          <w:p w14:paraId="4B6A6312"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0.000</w:t>
            </w:r>
          </w:p>
        </w:tc>
        <w:tc>
          <w:tcPr>
            <w:tcW w:w="0" w:type="auto"/>
            <w:noWrap/>
            <w:hideMark/>
          </w:tcPr>
          <w:p w14:paraId="4B67809B"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-0.011***</w:t>
            </w:r>
          </w:p>
        </w:tc>
        <w:tc>
          <w:tcPr>
            <w:tcW w:w="0" w:type="auto"/>
            <w:noWrap/>
            <w:hideMark/>
          </w:tcPr>
          <w:p w14:paraId="5CBD96B2"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0.000</w:t>
            </w:r>
          </w:p>
        </w:tc>
      </w:tr>
      <w:tr w:rsidR="008F6AB6" w:rsidRPr="004E733E" w14:paraId="350E238D"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08C1FCFF"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REMOTE</w:t>
            </w:r>
          </w:p>
        </w:tc>
        <w:tc>
          <w:tcPr>
            <w:tcW w:w="0" w:type="auto"/>
            <w:noWrap/>
            <w:hideMark/>
          </w:tcPr>
          <w:p w14:paraId="15137750"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0.262*</w:t>
            </w:r>
          </w:p>
        </w:tc>
        <w:tc>
          <w:tcPr>
            <w:tcW w:w="0" w:type="auto"/>
            <w:noWrap/>
            <w:hideMark/>
          </w:tcPr>
          <w:p w14:paraId="26D50624"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0.553</w:t>
            </w:r>
          </w:p>
        </w:tc>
        <w:tc>
          <w:tcPr>
            <w:tcW w:w="0" w:type="auto"/>
            <w:noWrap/>
            <w:hideMark/>
          </w:tcPr>
          <w:p w14:paraId="555950E5"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-3.429***</w:t>
            </w:r>
          </w:p>
        </w:tc>
        <w:tc>
          <w:tcPr>
            <w:tcW w:w="0" w:type="auto"/>
            <w:noWrap/>
            <w:hideMark/>
          </w:tcPr>
          <w:p w14:paraId="5E813569"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0.002</w:t>
            </w:r>
          </w:p>
        </w:tc>
        <w:tc>
          <w:tcPr>
            <w:tcW w:w="0" w:type="auto"/>
            <w:noWrap/>
            <w:hideMark/>
          </w:tcPr>
          <w:p w14:paraId="1DEADD48"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-2.033*</w:t>
            </w:r>
          </w:p>
        </w:tc>
        <w:tc>
          <w:tcPr>
            <w:tcW w:w="0" w:type="auto"/>
            <w:noWrap/>
            <w:hideMark/>
          </w:tcPr>
          <w:p w14:paraId="5637C85B"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0.084</w:t>
            </w:r>
          </w:p>
        </w:tc>
      </w:tr>
      <w:tr w:rsidR="008F6AB6" w:rsidRPr="004E733E" w14:paraId="7AE6239D" w14:textId="77777777" w:rsidTr="008F6A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769F8D"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GDP_DISTANCE</w:t>
            </w:r>
          </w:p>
        </w:tc>
        <w:tc>
          <w:tcPr>
            <w:tcW w:w="0" w:type="auto"/>
            <w:noWrap/>
            <w:hideMark/>
          </w:tcPr>
          <w:p w14:paraId="33D3E16E"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-0.190*</w:t>
            </w:r>
          </w:p>
        </w:tc>
        <w:tc>
          <w:tcPr>
            <w:tcW w:w="0" w:type="auto"/>
            <w:noWrap/>
            <w:hideMark/>
          </w:tcPr>
          <w:p w14:paraId="627C0084"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0.010</w:t>
            </w:r>
          </w:p>
        </w:tc>
        <w:tc>
          <w:tcPr>
            <w:tcW w:w="0" w:type="auto"/>
            <w:noWrap/>
            <w:hideMark/>
          </w:tcPr>
          <w:p w14:paraId="4A2CB3B3"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0.341***</w:t>
            </w:r>
          </w:p>
        </w:tc>
        <w:tc>
          <w:tcPr>
            <w:tcW w:w="0" w:type="auto"/>
            <w:noWrap/>
            <w:hideMark/>
          </w:tcPr>
          <w:p w14:paraId="2FF6BB83"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0.002</w:t>
            </w:r>
          </w:p>
        </w:tc>
        <w:tc>
          <w:tcPr>
            <w:tcW w:w="0" w:type="auto"/>
            <w:noWrap/>
            <w:hideMark/>
          </w:tcPr>
          <w:p w14:paraId="27845021"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0.208</w:t>
            </w:r>
          </w:p>
        </w:tc>
        <w:tc>
          <w:tcPr>
            <w:tcW w:w="0" w:type="auto"/>
            <w:noWrap/>
            <w:hideMark/>
          </w:tcPr>
          <w:p w14:paraId="1A02DD07"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0.116</w:t>
            </w:r>
          </w:p>
        </w:tc>
      </w:tr>
      <w:tr w:rsidR="008F6AB6" w:rsidRPr="004E733E" w14:paraId="51F712F4"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69F14893"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FTA</w:t>
            </w:r>
          </w:p>
        </w:tc>
        <w:tc>
          <w:tcPr>
            <w:tcW w:w="0" w:type="auto"/>
            <w:noWrap/>
            <w:hideMark/>
          </w:tcPr>
          <w:p w14:paraId="687A2A0F"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-0.191</w:t>
            </w:r>
          </w:p>
        </w:tc>
        <w:tc>
          <w:tcPr>
            <w:tcW w:w="0" w:type="auto"/>
            <w:noWrap/>
            <w:hideMark/>
          </w:tcPr>
          <w:p w14:paraId="31AC688D"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0.477</w:t>
            </w:r>
          </w:p>
        </w:tc>
        <w:tc>
          <w:tcPr>
            <w:tcW w:w="0" w:type="auto"/>
            <w:noWrap/>
            <w:hideMark/>
          </w:tcPr>
          <w:p w14:paraId="3E33C0AA"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0.066</w:t>
            </w:r>
          </w:p>
        </w:tc>
        <w:tc>
          <w:tcPr>
            <w:tcW w:w="0" w:type="auto"/>
            <w:noWrap/>
            <w:hideMark/>
          </w:tcPr>
          <w:p w14:paraId="6273129F"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0.655</w:t>
            </w:r>
          </w:p>
        </w:tc>
        <w:tc>
          <w:tcPr>
            <w:tcW w:w="0" w:type="auto"/>
            <w:noWrap/>
            <w:hideMark/>
          </w:tcPr>
          <w:p w14:paraId="739E47EF"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0.134</w:t>
            </w:r>
          </w:p>
        </w:tc>
        <w:tc>
          <w:tcPr>
            <w:tcW w:w="0" w:type="auto"/>
            <w:noWrap/>
            <w:hideMark/>
          </w:tcPr>
          <w:p w14:paraId="1A3A846D"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0.506</w:t>
            </w:r>
          </w:p>
        </w:tc>
      </w:tr>
      <w:tr w:rsidR="008F6AB6" w:rsidRPr="004E733E" w14:paraId="5543AA7A"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0E9EEDD0"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DEV_STATUS</w:t>
            </w:r>
          </w:p>
        </w:tc>
        <w:tc>
          <w:tcPr>
            <w:tcW w:w="0" w:type="auto"/>
            <w:noWrap/>
            <w:hideMark/>
          </w:tcPr>
          <w:p w14:paraId="02160FDF"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0.456*</w:t>
            </w:r>
          </w:p>
        </w:tc>
        <w:tc>
          <w:tcPr>
            <w:tcW w:w="0" w:type="auto"/>
            <w:noWrap/>
            <w:hideMark/>
          </w:tcPr>
          <w:p w14:paraId="236B802E"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0.091</w:t>
            </w:r>
          </w:p>
        </w:tc>
        <w:tc>
          <w:tcPr>
            <w:tcW w:w="0" w:type="auto"/>
            <w:noWrap/>
            <w:hideMark/>
          </w:tcPr>
          <w:p w14:paraId="6E2137F5"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0.074</w:t>
            </w:r>
          </w:p>
        </w:tc>
        <w:tc>
          <w:tcPr>
            <w:tcW w:w="0" w:type="auto"/>
            <w:noWrap/>
            <w:hideMark/>
          </w:tcPr>
          <w:p w14:paraId="0B6C9B48"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0.635</w:t>
            </w:r>
          </w:p>
        </w:tc>
        <w:tc>
          <w:tcPr>
            <w:tcW w:w="0" w:type="auto"/>
            <w:noWrap/>
            <w:hideMark/>
          </w:tcPr>
          <w:p w14:paraId="608DD493"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0.060</w:t>
            </w:r>
          </w:p>
        </w:tc>
        <w:tc>
          <w:tcPr>
            <w:tcW w:w="0" w:type="auto"/>
            <w:noWrap/>
            <w:hideMark/>
          </w:tcPr>
          <w:p w14:paraId="3C20E6D1"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0.777</w:t>
            </w:r>
          </w:p>
        </w:tc>
      </w:tr>
      <w:tr w:rsidR="008F6AB6" w:rsidRPr="004E733E" w14:paraId="197CD9EF"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0" w:type="auto"/>
            <w:noWrap/>
            <w:hideMark/>
          </w:tcPr>
          <w:p w14:paraId="1FF00042" w14:textId="77777777" w:rsidR="008F6AB6" w:rsidRPr="004E733E" w:rsidRDefault="008F6AB6" w:rsidP="008F6AB6">
            <w:pPr>
              <w:spacing w:line="276" w:lineRule="auto"/>
              <w:jc w:val="both"/>
              <w:rPr>
                <w:rFonts w:ascii="Cambria" w:hAnsi="Cambria"/>
                <w:color w:val="000000"/>
                <w:sz w:val="20"/>
                <w:szCs w:val="20"/>
              </w:rPr>
            </w:pPr>
            <w:r w:rsidRPr="004E733E">
              <w:rPr>
                <w:rFonts w:ascii="Cambria" w:hAnsi="Cambria"/>
                <w:color w:val="000000"/>
                <w:sz w:val="20"/>
                <w:szCs w:val="20"/>
              </w:rPr>
              <w:t>C</w:t>
            </w:r>
          </w:p>
        </w:tc>
        <w:tc>
          <w:tcPr>
            <w:tcW w:w="0" w:type="auto"/>
            <w:noWrap/>
            <w:hideMark/>
          </w:tcPr>
          <w:p w14:paraId="5546BA11"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-176.49***</w:t>
            </w:r>
          </w:p>
        </w:tc>
        <w:tc>
          <w:tcPr>
            <w:tcW w:w="0" w:type="auto"/>
            <w:noWrap/>
            <w:hideMark/>
          </w:tcPr>
          <w:p w14:paraId="155D1311"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0.000</w:t>
            </w:r>
          </w:p>
        </w:tc>
        <w:tc>
          <w:tcPr>
            <w:tcW w:w="0" w:type="auto"/>
            <w:noWrap/>
            <w:hideMark/>
          </w:tcPr>
          <w:p w14:paraId="2EB13471"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-65.461</w:t>
            </w:r>
          </w:p>
        </w:tc>
        <w:tc>
          <w:tcPr>
            <w:tcW w:w="0" w:type="auto"/>
            <w:noWrap/>
            <w:hideMark/>
          </w:tcPr>
          <w:p w14:paraId="5F358E8B"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0.349</w:t>
            </w:r>
          </w:p>
        </w:tc>
        <w:tc>
          <w:tcPr>
            <w:tcW w:w="0" w:type="auto"/>
            <w:noWrap/>
            <w:hideMark/>
          </w:tcPr>
          <w:p w14:paraId="24AA4CE1"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-19.366</w:t>
            </w:r>
          </w:p>
        </w:tc>
        <w:tc>
          <w:tcPr>
            <w:tcW w:w="0" w:type="auto"/>
            <w:noWrap/>
            <w:hideMark/>
          </w:tcPr>
          <w:p w14:paraId="34541A2C"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4E733E">
              <w:rPr>
                <w:rFonts w:ascii="Cambria" w:hAnsi="Cambria"/>
                <w:color w:val="000000"/>
                <w:sz w:val="20"/>
                <w:szCs w:val="20"/>
              </w:rPr>
              <w:t>0.810</w:t>
            </w:r>
          </w:p>
        </w:tc>
      </w:tr>
    </w:tbl>
    <w:p w14:paraId="7968E6F6" w14:textId="77777777" w:rsidR="008F6AB6" w:rsidRPr="004E733E" w:rsidRDefault="008F6AB6" w:rsidP="008F6AB6">
      <w:pPr>
        <w:spacing w:line="276" w:lineRule="auto"/>
        <w:ind w:firstLine="720"/>
        <w:jc w:val="center"/>
        <w:rPr>
          <w:rFonts w:ascii="Cambria" w:hAnsi="Cambria"/>
        </w:rPr>
      </w:pPr>
      <w:r w:rsidRPr="004E733E">
        <w:rPr>
          <w:rFonts w:ascii="Cambria" w:hAnsi="Cambria"/>
        </w:rPr>
        <w:t xml:space="preserve">Notes: (*) Significant at 10%; (**) Significant at 5%; (***) Significant at 1% </w:t>
      </w:r>
    </w:p>
    <w:p w14:paraId="401745F9" w14:textId="6D0C94AD" w:rsidR="008F6AB6" w:rsidRPr="004E733E" w:rsidRDefault="008F6AB6" w:rsidP="008F6AB6">
      <w:pPr>
        <w:spacing w:line="276" w:lineRule="auto"/>
        <w:ind w:firstLine="720"/>
        <w:jc w:val="center"/>
        <w:rPr>
          <w:rFonts w:ascii="Cambria" w:hAnsi="Cambria"/>
        </w:rPr>
      </w:pPr>
      <w:r w:rsidRPr="004E733E">
        <w:rPr>
          <w:rFonts w:ascii="Cambria" w:hAnsi="Cambria"/>
        </w:rPr>
        <w:t xml:space="preserve"> Source: Author Computation</w:t>
      </w:r>
    </w:p>
    <w:p w14:paraId="09ED9246" w14:textId="77777777" w:rsidR="00794269" w:rsidRPr="004E733E" w:rsidRDefault="00794269" w:rsidP="00794269">
      <w:pPr>
        <w:spacing w:line="276" w:lineRule="auto"/>
        <w:rPr>
          <w:rFonts w:ascii="Cambria" w:hAnsi="Cambria"/>
        </w:rPr>
      </w:pPr>
    </w:p>
    <w:p w14:paraId="4A349AF9" w14:textId="187E30EE" w:rsidR="008F6AB6" w:rsidRPr="004E733E" w:rsidRDefault="008F6AB6" w:rsidP="008F6AB6">
      <w:pPr>
        <w:spacing w:line="276" w:lineRule="auto"/>
        <w:ind w:firstLine="720"/>
        <w:jc w:val="center"/>
        <w:rPr>
          <w:rFonts w:ascii="Cambria" w:hAnsi="Cambria"/>
        </w:rPr>
      </w:pPr>
      <w:bookmarkStart w:id="6" w:name="_Hlk174314595"/>
      <w:r w:rsidRPr="004E733E">
        <w:rPr>
          <w:rFonts w:ascii="Cambria" w:hAnsi="Cambria"/>
          <w:b/>
          <w:bCs/>
        </w:rPr>
        <w:t>Table 12.</w:t>
      </w:r>
      <w:r w:rsidRPr="004E733E">
        <w:rPr>
          <w:rFonts w:ascii="Cambria" w:hAnsi="Cambria"/>
        </w:rPr>
        <w:t xml:space="preserve">  Regression results from three models- ASEAN and China</w:t>
      </w:r>
    </w:p>
    <w:bookmarkEnd w:id="6"/>
    <w:tbl>
      <w:tblPr>
        <w:tblStyle w:val="PlainTable2"/>
        <w:tblW w:w="5000" w:type="pct"/>
        <w:tblLook w:val="04A0" w:firstRow="1" w:lastRow="0" w:firstColumn="1" w:lastColumn="0" w:noHBand="0" w:noVBand="1"/>
      </w:tblPr>
      <w:tblGrid>
        <w:gridCol w:w="1944"/>
        <w:gridCol w:w="1690"/>
        <w:gridCol w:w="997"/>
        <w:gridCol w:w="1289"/>
        <w:gridCol w:w="761"/>
        <w:gridCol w:w="1329"/>
        <w:gridCol w:w="782"/>
      </w:tblGrid>
      <w:tr w:rsidR="008F6AB6" w:rsidRPr="004E733E" w14:paraId="7BE7D0DD" w14:textId="77777777" w:rsidTr="008F6A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0" w:type="pct"/>
            <w:noWrap/>
            <w:hideMark/>
          </w:tcPr>
          <w:p w14:paraId="5F2A2BF4" w14:textId="77777777" w:rsidR="008F6AB6" w:rsidRPr="004E733E" w:rsidRDefault="008F6AB6" w:rsidP="008F6AB6">
            <w:pPr>
              <w:spacing w:line="276" w:lineRule="auto"/>
              <w:jc w:val="both"/>
              <w:rPr>
                <w:rFonts w:ascii="Cambria" w:hAnsi="Cambria"/>
                <w:sz w:val="21"/>
                <w:szCs w:val="21"/>
              </w:rPr>
            </w:pPr>
          </w:p>
        </w:tc>
        <w:tc>
          <w:tcPr>
            <w:tcW w:w="1534" w:type="pct"/>
            <w:gridSpan w:val="2"/>
            <w:noWrap/>
            <w:hideMark/>
          </w:tcPr>
          <w:p w14:paraId="6FE52640" w14:textId="77777777" w:rsidR="008F6AB6" w:rsidRPr="004E733E" w:rsidRDefault="008F6AB6" w:rsidP="008F6A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OLS</w:t>
            </w:r>
          </w:p>
        </w:tc>
        <w:tc>
          <w:tcPr>
            <w:tcW w:w="1171" w:type="pct"/>
            <w:gridSpan w:val="2"/>
            <w:noWrap/>
            <w:hideMark/>
          </w:tcPr>
          <w:p w14:paraId="44F953B2" w14:textId="77777777" w:rsidR="008F6AB6" w:rsidRPr="004E733E" w:rsidRDefault="008F6AB6" w:rsidP="008F6A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FEM</w:t>
            </w:r>
          </w:p>
        </w:tc>
        <w:tc>
          <w:tcPr>
            <w:tcW w:w="1206" w:type="pct"/>
            <w:gridSpan w:val="2"/>
            <w:noWrap/>
            <w:hideMark/>
          </w:tcPr>
          <w:p w14:paraId="2C0CA377" w14:textId="77777777" w:rsidR="008F6AB6" w:rsidRPr="004E733E" w:rsidRDefault="008F6AB6" w:rsidP="008F6A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REM</w:t>
            </w:r>
          </w:p>
        </w:tc>
      </w:tr>
      <w:tr w:rsidR="008F6AB6" w:rsidRPr="004E733E" w14:paraId="3BA65D1D" w14:textId="77777777" w:rsidTr="008F6AB6">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074496D0" w14:textId="77777777" w:rsidR="008F6AB6" w:rsidRPr="004E733E" w:rsidRDefault="008F6AB6" w:rsidP="008F6AB6">
            <w:pPr>
              <w:spacing w:line="276" w:lineRule="auto"/>
              <w:jc w:val="both"/>
              <w:rPr>
                <w:rFonts w:ascii="Cambria" w:hAnsi="Cambria"/>
                <w:color w:val="000000"/>
                <w:sz w:val="21"/>
                <w:szCs w:val="21"/>
              </w:rPr>
            </w:pPr>
          </w:p>
        </w:tc>
        <w:tc>
          <w:tcPr>
            <w:tcW w:w="964" w:type="pct"/>
            <w:noWrap/>
            <w:hideMark/>
          </w:tcPr>
          <w:p w14:paraId="6D5A6C05"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1"/>
                <w:szCs w:val="21"/>
              </w:rPr>
            </w:pPr>
            <w:r w:rsidRPr="004E733E">
              <w:rPr>
                <w:rFonts w:ascii="Cambria" w:hAnsi="Cambria"/>
                <w:b/>
                <w:bCs/>
                <w:color w:val="000000"/>
                <w:sz w:val="21"/>
                <w:szCs w:val="21"/>
              </w:rPr>
              <w:t>Coefficient</w:t>
            </w:r>
          </w:p>
        </w:tc>
        <w:tc>
          <w:tcPr>
            <w:tcW w:w="570" w:type="pct"/>
            <w:noWrap/>
            <w:hideMark/>
          </w:tcPr>
          <w:p w14:paraId="40EF0071"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1"/>
                <w:szCs w:val="21"/>
              </w:rPr>
            </w:pPr>
            <w:r w:rsidRPr="004E733E">
              <w:rPr>
                <w:rFonts w:ascii="Cambria" w:hAnsi="Cambria"/>
                <w:b/>
                <w:bCs/>
                <w:color w:val="000000"/>
                <w:sz w:val="21"/>
                <w:szCs w:val="21"/>
              </w:rPr>
              <w:t>Prob.</w:t>
            </w:r>
          </w:p>
        </w:tc>
        <w:tc>
          <w:tcPr>
            <w:tcW w:w="736" w:type="pct"/>
            <w:noWrap/>
            <w:hideMark/>
          </w:tcPr>
          <w:p w14:paraId="2BF0B5DC"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1"/>
                <w:szCs w:val="21"/>
              </w:rPr>
            </w:pPr>
            <w:r w:rsidRPr="004E733E">
              <w:rPr>
                <w:rFonts w:ascii="Cambria" w:hAnsi="Cambria"/>
                <w:b/>
                <w:bCs/>
                <w:color w:val="000000"/>
                <w:sz w:val="21"/>
                <w:szCs w:val="21"/>
              </w:rPr>
              <w:t>Coefficient</w:t>
            </w:r>
          </w:p>
        </w:tc>
        <w:tc>
          <w:tcPr>
            <w:tcW w:w="435" w:type="pct"/>
            <w:noWrap/>
            <w:hideMark/>
          </w:tcPr>
          <w:p w14:paraId="4C7D8559"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1"/>
                <w:szCs w:val="21"/>
              </w:rPr>
            </w:pPr>
            <w:r w:rsidRPr="004E733E">
              <w:rPr>
                <w:rFonts w:ascii="Cambria" w:hAnsi="Cambria"/>
                <w:b/>
                <w:bCs/>
                <w:color w:val="000000"/>
                <w:sz w:val="21"/>
                <w:szCs w:val="21"/>
              </w:rPr>
              <w:t>Prob.</w:t>
            </w:r>
          </w:p>
        </w:tc>
        <w:tc>
          <w:tcPr>
            <w:tcW w:w="758" w:type="pct"/>
            <w:noWrap/>
            <w:hideMark/>
          </w:tcPr>
          <w:p w14:paraId="06718BAA"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1"/>
                <w:szCs w:val="21"/>
              </w:rPr>
            </w:pPr>
            <w:r w:rsidRPr="004E733E">
              <w:rPr>
                <w:rFonts w:ascii="Cambria" w:hAnsi="Cambria"/>
                <w:b/>
                <w:bCs/>
                <w:color w:val="000000"/>
                <w:sz w:val="21"/>
                <w:szCs w:val="21"/>
              </w:rPr>
              <w:t>Coefficient</w:t>
            </w:r>
          </w:p>
        </w:tc>
        <w:tc>
          <w:tcPr>
            <w:tcW w:w="448" w:type="pct"/>
            <w:noWrap/>
            <w:hideMark/>
          </w:tcPr>
          <w:p w14:paraId="4D07B48D"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sz w:val="21"/>
                <w:szCs w:val="21"/>
              </w:rPr>
            </w:pPr>
            <w:r w:rsidRPr="004E733E">
              <w:rPr>
                <w:rFonts w:ascii="Cambria" w:hAnsi="Cambria"/>
                <w:b/>
                <w:bCs/>
                <w:color w:val="000000"/>
                <w:sz w:val="21"/>
                <w:szCs w:val="21"/>
              </w:rPr>
              <w:t>Prob.</w:t>
            </w:r>
          </w:p>
        </w:tc>
      </w:tr>
      <w:tr w:rsidR="008F6AB6" w:rsidRPr="004E733E" w14:paraId="1F2235D7"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784EFDD8"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LNREALGDP</w:t>
            </w:r>
          </w:p>
        </w:tc>
        <w:tc>
          <w:tcPr>
            <w:tcW w:w="964" w:type="pct"/>
            <w:noWrap/>
            <w:hideMark/>
          </w:tcPr>
          <w:p w14:paraId="096D3F48"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1.397***</w:t>
            </w:r>
          </w:p>
        </w:tc>
        <w:tc>
          <w:tcPr>
            <w:tcW w:w="570" w:type="pct"/>
            <w:noWrap/>
            <w:hideMark/>
          </w:tcPr>
          <w:p w14:paraId="3F2171B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736" w:type="pct"/>
            <w:noWrap/>
            <w:hideMark/>
          </w:tcPr>
          <w:p w14:paraId="01145B0B"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1.121***</w:t>
            </w:r>
          </w:p>
        </w:tc>
        <w:tc>
          <w:tcPr>
            <w:tcW w:w="435" w:type="pct"/>
            <w:noWrap/>
            <w:hideMark/>
          </w:tcPr>
          <w:p w14:paraId="04F55525"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0.002</w:t>
            </w:r>
          </w:p>
        </w:tc>
        <w:tc>
          <w:tcPr>
            <w:tcW w:w="758" w:type="pct"/>
            <w:noWrap/>
            <w:hideMark/>
          </w:tcPr>
          <w:p w14:paraId="52D01CFF"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0.291</w:t>
            </w:r>
          </w:p>
        </w:tc>
        <w:tc>
          <w:tcPr>
            <w:tcW w:w="448" w:type="pct"/>
            <w:noWrap/>
            <w:hideMark/>
          </w:tcPr>
          <w:p w14:paraId="14F53C9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0.450</w:t>
            </w:r>
          </w:p>
        </w:tc>
      </w:tr>
      <w:tr w:rsidR="008F6AB6" w:rsidRPr="004E733E" w14:paraId="267B71EF"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7E78296E"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LNPOP</w:t>
            </w:r>
          </w:p>
        </w:tc>
        <w:tc>
          <w:tcPr>
            <w:tcW w:w="964" w:type="pct"/>
            <w:noWrap/>
            <w:hideMark/>
          </w:tcPr>
          <w:p w14:paraId="62DA673B"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11.689***</w:t>
            </w:r>
          </w:p>
        </w:tc>
        <w:tc>
          <w:tcPr>
            <w:tcW w:w="570" w:type="pct"/>
            <w:noWrap/>
            <w:hideMark/>
          </w:tcPr>
          <w:p w14:paraId="6FB72F74"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736" w:type="pct"/>
            <w:noWrap/>
            <w:hideMark/>
          </w:tcPr>
          <w:p w14:paraId="61A459FE"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-1.383</w:t>
            </w:r>
          </w:p>
        </w:tc>
        <w:tc>
          <w:tcPr>
            <w:tcW w:w="435" w:type="pct"/>
            <w:noWrap/>
            <w:hideMark/>
          </w:tcPr>
          <w:p w14:paraId="791D51D7"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0.796</w:t>
            </w:r>
          </w:p>
        </w:tc>
        <w:tc>
          <w:tcPr>
            <w:tcW w:w="758" w:type="pct"/>
            <w:noWrap/>
            <w:hideMark/>
          </w:tcPr>
          <w:p w14:paraId="74D9ACDF"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7.955*</w:t>
            </w:r>
          </w:p>
        </w:tc>
        <w:tc>
          <w:tcPr>
            <w:tcW w:w="448" w:type="pct"/>
            <w:noWrap/>
            <w:hideMark/>
          </w:tcPr>
          <w:p w14:paraId="5DC9EC4F"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0.073</w:t>
            </w:r>
          </w:p>
        </w:tc>
      </w:tr>
      <w:tr w:rsidR="008F6AB6" w:rsidRPr="004E733E" w14:paraId="115918A9"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68CEB27E"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LNFDI</w:t>
            </w:r>
          </w:p>
        </w:tc>
        <w:tc>
          <w:tcPr>
            <w:tcW w:w="964" w:type="pct"/>
            <w:noWrap/>
            <w:hideMark/>
          </w:tcPr>
          <w:p w14:paraId="5CA26F5A"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0.564***</w:t>
            </w:r>
          </w:p>
        </w:tc>
        <w:tc>
          <w:tcPr>
            <w:tcW w:w="570" w:type="pct"/>
            <w:noWrap/>
            <w:hideMark/>
          </w:tcPr>
          <w:p w14:paraId="5E96B8E5"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736" w:type="pct"/>
            <w:noWrap/>
            <w:hideMark/>
          </w:tcPr>
          <w:p w14:paraId="574003EE"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0.038</w:t>
            </w:r>
          </w:p>
        </w:tc>
        <w:tc>
          <w:tcPr>
            <w:tcW w:w="435" w:type="pct"/>
            <w:noWrap/>
            <w:hideMark/>
          </w:tcPr>
          <w:p w14:paraId="4DE39A0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0.398</w:t>
            </w:r>
          </w:p>
        </w:tc>
        <w:tc>
          <w:tcPr>
            <w:tcW w:w="758" w:type="pct"/>
            <w:noWrap/>
            <w:hideMark/>
          </w:tcPr>
          <w:p w14:paraId="2F98CCD8"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0.119**</w:t>
            </w:r>
          </w:p>
        </w:tc>
        <w:tc>
          <w:tcPr>
            <w:tcW w:w="448" w:type="pct"/>
            <w:noWrap/>
            <w:hideMark/>
          </w:tcPr>
          <w:p w14:paraId="13F74D31"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0.038</w:t>
            </w:r>
          </w:p>
        </w:tc>
      </w:tr>
      <w:tr w:rsidR="008F6AB6" w:rsidRPr="004E733E" w14:paraId="6B058615"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2213C64A"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LNECONOMICSIZE</w:t>
            </w:r>
          </w:p>
        </w:tc>
        <w:tc>
          <w:tcPr>
            <w:tcW w:w="964" w:type="pct"/>
            <w:noWrap/>
            <w:hideMark/>
          </w:tcPr>
          <w:p w14:paraId="6BAAD5E1"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0.883***</w:t>
            </w:r>
          </w:p>
        </w:tc>
        <w:tc>
          <w:tcPr>
            <w:tcW w:w="570" w:type="pct"/>
            <w:noWrap/>
            <w:hideMark/>
          </w:tcPr>
          <w:p w14:paraId="13DC0024"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736" w:type="pct"/>
            <w:noWrap/>
            <w:hideMark/>
          </w:tcPr>
          <w:p w14:paraId="79FE3207"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0.163</w:t>
            </w:r>
          </w:p>
        </w:tc>
        <w:tc>
          <w:tcPr>
            <w:tcW w:w="435" w:type="pct"/>
            <w:noWrap/>
            <w:hideMark/>
          </w:tcPr>
          <w:p w14:paraId="27D2254A"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0.437</w:t>
            </w:r>
          </w:p>
        </w:tc>
        <w:tc>
          <w:tcPr>
            <w:tcW w:w="758" w:type="pct"/>
            <w:noWrap/>
            <w:hideMark/>
          </w:tcPr>
          <w:p w14:paraId="43ED4D31"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0.708***</w:t>
            </w:r>
          </w:p>
        </w:tc>
        <w:tc>
          <w:tcPr>
            <w:tcW w:w="448" w:type="pct"/>
            <w:noWrap/>
            <w:hideMark/>
          </w:tcPr>
          <w:p w14:paraId="01B72B51"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r>
      <w:tr w:rsidR="008F6AB6" w:rsidRPr="004E733E" w14:paraId="6D062063"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4DF5D4A8"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GEOPOLITCAL</w:t>
            </w:r>
          </w:p>
        </w:tc>
        <w:tc>
          <w:tcPr>
            <w:tcW w:w="964" w:type="pct"/>
            <w:noWrap/>
            <w:hideMark/>
          </w:tcPr>
          <w:p w14:paraId="6AEC198E"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-0.158***</w:t>
            </w:r>
          </w:p>
        </w:tc>
        <w:tc>
          <w:tcPr>
            <w:tcW w:w="570" w:type="pct"/>
            <w:noWrap/>
            <w:hideMark/>
          </w:tcPr>
          <w:p w14:paraId="7E9D4555"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0.001</w:t>
            </w:r>
          </w:p>
        </w:tc>
        <w:tc>
          <w:tcPr>
            <w:tcW w:w="736" w:type="pct"/>
            <w:noWrap/>
            <w:hideMark/>
          </w:tcPr>
          <w:p w14:paraId="7279CB88"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0.008</w:t>
            </w:r>
          </w:p>
        </w:tc>
        <w:tc>
          <w:tcPr>
            <w:tcW w:w="435" w:type="pct"/>
            <w:noWrap/>
            <w:hideMark/>
          </w:tcPr>
          <w:p w14:paraId="458211C6"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0.793</w:t>
            </w:r>
          </w:p>
        </w:tc>
        <w:tc>
          <w:tcPr>
            <w:tcW w:w="758" w:type="pct"/>
            <w:noWrap/>
            <w:hideMark/>
          </w:tcPr>
          <w:p w14:paraId="29F0AC0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-0.038</w:t>
            </w:r>
          </w:p>
        </w:tc>
        <w:tc>
          <w:tcPr>
            <w:tcW w:w="448" w:type="pct"/>
            <w:noWrap/>
            <w:hideMark/>
          </w:tcPr>
          <w:p w14:paraId="11044CE1"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0.323</w:t>
            </w:r>
          </w:p>
        </w:tc>
      </w:tr>
      <w:tr w:rsidR="008F6AB6" w:rsidRPr="004E733E" w14:paraId="39F85216"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1F156F33"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POLICY</w:t>
            </w:r>
          </w:p>
        </w:tc>
        <w:tc>
          <w:tcPr>
            <w:tcW w:w="964" w:type="pct"/>
            <w:noWrap/>
            <w:hideMark/>
          </w:tcPr>
          <w:p w14:paraId="1457CD53"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0.007***</w:t>
            </w:r>
          </w:p>
        </w:tc>
        <w:tc>
          <w:tcPr>
            <w:tcW w:w="570" w:type="pct"/>
            <w:noWrap/>
            <w:hideMark/>
          </w:tcPr>
          <w:p w14:paraId="076C9BCF"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736" w:type="pct"/>
            <w:noWrap/>
            <w:hideMark/>
          </w:tcPr>
          <w:p w14:paraId="6CA1FF95"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0.006***</w:t>
            </w:r>
          </w:p>
        </w:tc>
        <w:tc>
          <w:tcPr>
            <w:tcW w:w="435" w:type="pct"/>
            <w:noWrap/>
            <w:hideMark/>
          </w:tcPr>
          <w:p w14:paraId="1DD6D77D"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758" w:type="pct"/>
            <w:noWrap/>
            <w:hideMark/>
          </w:tcPr>
          <w:p w14:paraId="5615A083"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0.006***</w:t>
            </w:r>
          </w:p>
        </w:tc>
        <w:tc>
          <w:tcPr>
            <w:tcW w:w="448" w:type="pct"/>
            <w:noWrap/>
            <w:hideMark/>
          </w:tcPr>
          <w:p w14:paraId="16BBB415"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r>
      <w:tr w:rsidR="008F6AB6" w:rsidRPr="004E733E" w14:paraId="7FB651CB"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0671E246"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REMOTE</w:t>
            </w:r>
          </w:p>
        </w:tc>
        <w:tc>
          <w:tcPr>
            <w:tcW w:w="964" w:type="pct"/>
            <w:noWrap/>
            <w:hideMark/>
          </w:tcPr>
          <w:p w14:paraId="5A024775"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0.530**</w:t>
            </w:r>
          </w:p>
        </w:tc>
        <w:tc>
          <w:tcPr>
            <w:tcW w:w="570" w:type="pct"/>
            <w:noWrap/>
            <w:hideMark/>
          </w:tcPr>
          <w:p w14:paraId="247C3DE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0.033</w:t>
            </w:r>
          </w:p>
        </w:tc>
        <w:tc>
          <w:tcPr>
            <w:tcW w:w="736" w:type="pct"/>
            <w:noWrap/>
            <w:hideMark/>
          </w:tcPr>
          <w:p w14:paraId="4D5F9E0F"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-1.519**</w:t>
            </w:r>
          </w:p>
        </w:tc>
        <w:tc>
          <w:tcPr>
            <w:tcW w:w="435" w:type="pct"/>
            <w:noWrap/>
            <w:hideMark/>
          </w:tcPr>
          <w:p w14:paraId="683F88CD"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0.015</w:t>
            </w:r>
          </w:p>
        </w:tc>
        <w:tc>
          <w:tcPr>
            <w:tcW w:w="758" w:type="pct"/>
            <w:noWrap/>
            <w:hideMark/>
          </w:tcPr>
          <w:p w14:paraId="68701B21"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-0.258</w:t>
            </w:r>
          </w:p>
        </w:tc>
        <w:tc>
          <w:tcPr>
            <w:tcW w:w="448" w:type="pct"/>
            <w:noWrap/>
            <w:hideMark/>
          </w:tcPr>
          <w:p w14:paraId="2FCDA817"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0.690</w:t>
            </w:r>
          </w:p>
        </w:tc>
      </w:tr>
      <w:tr w:rsidR="008F6AB6" w:rsidRPr="004E733E" w14:paraId="5E852E56"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106CD7FA"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GDP_DISTANCE</w:t>
            </w:r>
          </w:p>
        </w:tc>
        <w:tc>
          <w:tcPr>
            <w:tcW w:w="964" w:type="pct"/>
            <w:noWrap/>
            <w:hideMark/>
          </w:tcPr>
          <w:p w14:paraId="3AA655A2"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-0.242***</w:t>
            </w:r>
          </w:p>
        </w:tc>
        <w:tc>
          <w:tcPr>
            <w:tcW w:w="570" w:type="pct"/>
            <w:noWrap/>
            <w:hideMark/>
          </w:tcPr>
          <w:p w14:paraId="1A2FEA17"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736" w:type="pct"/>
            <w:noWrap/>
            <w:hideMark/>
          </w:tcPr>
          <w:p w14:paraId="3B343DB6"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-0.024</w:t>
            </w:r>
          </w:p>
        </w:tc>
        <w:tc>
          <w:tcPr>
            <w:tcW w:w="435" w:type="pct"/>
            <w:noWrap/>
            <w:hideMark/>
          </w:tcPr>
          <w:p w14:paraId="5E304249"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0.663</w:t>
            </w:r>
          </w:p>
        </w:tc>
        <w:tc>
          <w:tcPr>
            <w:tcW w:w="758" w:type="pct"/>
            <w:noWrap/>
            <w:hideMark/>
          </w:tcPr>
          <w:p w14:paraId="7C6BDC2F"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-0.129**</w:t>
            </w:r>
          </w:p>
        </w:tc>
        <w:tc>
          <w:tcPr>
            <w:tcW w:w="448" w:type="pct"/>
            <w:noWrap/>
            <w:hideMark/>
          </w:tcPr>
          <w:p w14:paraId="50EAE5F8"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0.055</w:t>
            </w:r>
          </w:p>
        </w:tc>
      </w:tr>
      <w:tr w:rsidR="008F6AB6" w:rsidRPr="004E733E" w14:paraId="3FEF08BA"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364F91E1"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FTA</w:t>
            </w:r>
          </w:p>
        </w:tc>
        <w:tc>
          <w:tcPr>
            <w:tcW w:w="964" w:type="pct"/>
            <w:noWrap/>
            <w:hideMark/>
          </w:tcPr>
          <w:p w14:paraId="259C2926"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-0.016</w:t>
            </w:r>
          </w:p>
        </w:tc>
        <w:tc>
          <w:tcPr>
            <w:tcW w:w="570" w:type="pct"/>
            <w:noWrap/>
            <w:hideMark/>
          </w:tcPr>
          <w:p w14:paraId="72E36A6C"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0.923</w:t>
            </w:r>
          </w:p>
        </w:tc>
        <w:tc>
          <w:tcPr>
            <w:tcW w:w="736" w:type="pct"/>
            <w:noWrap/>
            <w:hideMark/>
          </w:tcPr>
          <w:p w14:paraId="1976A65A"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0.316***</w:t>
            </w:r>
          </w:p>
        </w:tc>
        <w:tc>
          <w:tcPr>
            <w:tcW w:w="435" w:type="pct"/>
            <w:noWrap/>
            <w:hideMark/>
          </w:tcPr>
          <w:p w14:paraId="77D87A92"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0.001</w:t>
            </w:r>
          </w:p>
        </w:tc>
        <w:tc>
          <w:tcPr>
            <w:tcW w:w="758" w:type="pct"/>
            <w:noWrap/>
            <w:hideMark/>
          </w:tcPr>
          <w:p w14:paraId="46E335DD"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0.360***</w:t>
            </w:r>
          </w:p>
        </w:tc>
        <w:tc>
          <w:tcPr>
            <w:tcW w:w="448" w:type="pct"/>
            <w:noWrap/>
            <w:hideMark/>
          </w:tcPr>
          <w:p w14:paraId="15963EAC"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0.006</w:t>
            </w:r>
          </w:p>
        </w:tc>
      </w:tr>
      <w:tr w:rsidR="008F6AB6" w:rsidRPr="004E733E" w14:paraId="344C547B" w14:textId="77777777" w:rsidTr="008F6AB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502EA2E8"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DEV_STATUS</w:t>
            </w:r>
          </w:p>
        </w:tc>
        <w:tc>
          <w:tcPr>
            <w:tcW w:w="964" w:type="pct"/>
            <w:noWrap/>
            <w:hideMark/>
          </w:tcPr>
          <w:p w14:paraId="282C883B"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0.41**</w:t>
            </w:r>
          </w:p>
        </w:tc>
        <w:tc>
          <w:tcPr>
            <w:tcW w:w="570" w:type="pct"/>
            <w:noWrap/>
            <w:hideMark/>
          </w:tcPr>
          <w:p w14:paraId="4F731321"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0.012</w:t>
            </w:r>
          </w:p>
        </w:tc>
        <w:tc>
          <w:tcPr>
            <w:tcW w:w="736" w:type="pct"/>
            <w:noWrap/>
            <w:hideMark/>
          </w:tcPr>
          <w:p w14:paraId="0CB1AEB6"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-0.305***</w:t>
            </w:r>
          </w:p>
        </w:tc>
        <w:tc>
          <w:tcPr>
            <w:tcW w:w="435" w:type="pct"/>
            <w:noWrap/>
            <w:hideMark/>
          </w:tcPr>
          <w:p w14:paraId="178827CE"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0.003</w:t>
            </w:r>
          </w:p>
        </w:tc>
        <w:tc>
          <w:tcPr>
            <w:tcW w:w="758" w:type="pct"/>
            <w:noWrap/>
            <w:hideMark/>
          </w:tcPr>
          <w:p w14:paraId="5D6BB957"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-0.267*</w:t>
            </w:r>
          </w:p>
        </w:tc>
        <w:tc>
          <w:tcPr>
            <w:tcW w:w="448" w:type="pct"/>
            <w:noWrap/>
            <w:hideMark/>
          </w:tcPr>
          <w:p w14:paraId="08B21E98" w14:textId="77777777" w:rsidR="008F6AB6" w:rsidRPr="004E733E" w:rsidRDefault="008F6AB6" w:rsidP="008F6A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0.055</w:t>
            </w:r>
          </w:p>
        </w:tc>
      </w:tr>
      <w:tr w:rsidR="008F6AB6" w:rsidRPr="004E733E" w14:paraId="5AABDD36" w14:textId="77777777" w:rsidTr="008F6AB6">
        <w:trPr>
          <w:trHeight w:val="81"/>
        </w:trPr>
        <w:tc>
          <w:tcPr>
            <w:cnfStyle w:val="001000000000" w:firstRow="0" w:lastRow="0" w:firstColumn="1" w:lastColumn="0" w:oddVBand="0" w:evenVBand="0" w:oddHBand="0" w:evenHBand="0" w:firstRowFirstColumn="0" w:firstRowLastColumn="0" w:lastRowFirstColumn="0" w:lastRowLastColumn="0"/>
            <w:tcW w:w="1090" w:type="pct"/>
            <w:noWrap/>
            <w:hideMark/>
          </w:tcPr>
          <w:p w14:paraId="6F51D36A" w14:textId="77777777" w:rsidR="008F6AB6" w:rsidRPr="004E733E" w:rsidRDefault="008F6AB6" w:rsidP="008F6AB6">
            <w:pPr>
              <w:spacing w:line="276" w:lineRule="auto"/>
              <w:jc w:val="both"/>
              <w:rPr>
                <w:rFonts w:ascii="Cambria" w:hAnsi="Cambria"/>
                <w:color w:val="000000"/>
                <w:sz w:val="21"/>
                <w:szCs w:val="21"/>
              </w:rPr>
            </w:pPr>
            <w:r w:rsidRPr="004E733E">
              <w:rPr>
                <w:rFonts w:ascii="Cambria" w:hAnsi="Cambria"/>
                <w:color w:val="000000"/>
                <w:sz w:val="21"/>
                <w:szCs w:val="21"/>
              </w:rPr>
              <w:t>C</w:t>
            </w:r>
          </w:p>
        </w:tc>
        <w:tc>
          <w:tcPr>
            <w:tcW w:w="964" w:type="pct"/>
            <w:noWrap/>
            <w:hideMark/>
          </w:tcPr>
          <w:p w14:paraId="31287674"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-233.8***</w:t>
            </w:r>
          </w:p>
        </w:tc>
        <w:tc>
          <w:tcPr>
            <w:tcW w:w="570" w:type="pct"/>
            <w:noWrap/>
            <w:hideMark/>
          </w:tcPr>
          <w:p w14:paraId="78551E06"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0.000</w:t>
            </w:r>
          </w:p>
        </w:tc>
        <w:tc>
          <w:tcPr>
            <w:tcW w:w="736" w:type="pct"/>
            <w:noWrap/>
            <w:hideMark/>
          </w:tcPr>
          <w:p w14:paraId="746DBCDE"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3.116</w:t>
            </w:r>
          </w:p>
        </w:tc>
        <w:tc>
          <w:tcPr>
            <w:tcW w:w="435" w:type="pct"/>
            <w:noWrap/>
            <w:hideMark/>
          </w:tcPr>
          <w:p w14:paraId="30F3980C"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0.977</w:t>
            </w:r>
          </w:p>
        </w:tc>
        <w:tc>
          <w:tcPr>
            <w:tcW w:w="758" w:type="pct"/>
            <w:noWrap/>
            <w:hideMark/>
          </w:tcPr>
          <w:p w14:paraId="0C1CC088"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-171.481*</w:t>
            </w:r>
          </w:p>
        </w:tc>
        <w:tc>
          <w:tcPr>
            <w:tcW w:w="448" w:type="pct"/>
            <w:noWrap/>
            <w:hideMark/>
          </w:tcPr>
          <w:p w14:paraId="4612CF6A" w14:textId="77777777" w:rsidR="008F6AB6" w:rsidRPr="004E733E" w:rsidRDefault="008F6AB6" w:rsidP="008F6AB6">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4E733E">
              <w:rPr>
                <w:rFonts w:ascii="Cambria" w:hAnsi="Cambria"/>
                <w:color w:val="000000"/>
                <w:sz w:val="21"/>
                <w:szCs w:val="21"/>
              </w:rPr>
              <w:t>0.059</w:t>
            </w:r>
          </w:p>
        </w:tc>
      </w:tr>
    </w:tbl>
    <w:p w14:paraId="607FF2C2" w14:textId="77777777" w:rsidR="008F6AB6" w:rsidRPr="004E733E" w:rsidRDefault="008F6AB6" w:rsidP="008F6AB6">
      <w:pPr>
        <w:pStyle w:val="Heading1"/>
        <w:tabs>
          <w:tab w:val="left" w:pos="5354"/>
        </w:tabs>
        <w:spacing w:line="276" w:lineRule="auto"/>
        <w:ind w:left="0"/>
        <w:jc w:val="center"/>
        <w:rPr>
          <w:rFonts w:ascii="Cambria" w:hAnsi="Cambria"/>
          <w:b w:val="0"/>
          <w:bCs w:val="0"/>
        </w:rPr>
      </w:pPr>
      <w:r w:rsidRPr="004E733E">
        <w:rPr>
          <w:rFonts w:ascii="Cambria" w:hAnsi="Cambria"/>
          <w:b w:val="0"/>
          <w:bCs w:val="0"/>
        </w:rPr>
        <w:t>Notes: (*) Significant at 10%; (**) Significant at 5%; (***) Significant at 1%</w:t>
      </w:r>
    </w:p>
    <w:p w14:paraId="7C42BF42" w14:textId="04D92AD0" w:rsidR="008F6AB6" w:rsidRPr="004E733E" w:rsidRDefault="008F6AB6" w:rsidP="00490665">
      <w:pPr>
        <w:pStyle w:val="Heading1"/>
        <w:tabs>
          <w:tab w:val="left" w:pos="5354"/>
        </w:tabs>
        <w:spacing w:line="276" w:lineRule="auto"/>
        <w:ind w:left="0"/>
        <w:jc w:val="center"/>
        <w:rPr>
          <w:rFonts w:ascii="Cambria" w:hAnsi="Cambria"/>
          <w:b w:val="0"/>
          <w:bCs w:val="0"/>
        </w:rPr>
      </w:pPr>
      <w:r w:rsidRPr="004E733E">
        <w:rPr>
          <w:rFonts w:ascii="Cambria" w:hAnsi="Cambria"/>
          <w:b w:val="0"/>
          <w:bCs w:val="0"/>
        </w:rPr>
        <w:t>Source: Author Computation</w:t>
      </w:r>
    </w:p>
    <w:p w14:paraId="2DF6A7D7" w14:textId="765DFE7E" w:rsidR="008F6AB6" w:rsidRPr="004E733E" w:rsidRDefault="008F6AB6" w:rsidP="008F6AB6">
      <w:pPr>
        <w:spacing w:line="360" w:lineRule="auto"/>
        <w:ind w:right="432" w:firstLine="720"/>
        <w:jc w:val="center"/>
        <w:rPr>
          <w:rFonts w:ascii="Cambria" w:hAnsi="Cambria"/>
        </w:rPr>
      </w:pPr>
      <w:r w:rsidRPr="004E733E">
        <w:rPr>
          <w:rFonts w:ascii="Cambria" w:hAnsi="Cambria"/>
          <w:b/>
          <w:bCs/>
        </w:rPr>
        <w:t>Table 13.</w:t>
      </w:r>
      <w:r w:rsidRPr="004E733E">
        <w:rPr>
          <w:rFonts w:ascii="Cambria" w:hAnsi="Cambria"/>
        </w:rPr>
        <w:t xml:space="preserve"> Ftest, BP test, and Hausman test.</w:t>
      </w:r>
    </w:p>
    <w:tbl>
      <w:tblPr>
        <w:tblStyle w:val="PlainTable2"/>
        <w:tblW w:w="5000" w:type="pct"/>
        <w:tblLook w:val="04A0" w:firstRow="1" w:lastRow="0" w:firstColumn="1" w:lastColumn="0" w:noHBand="0" w:noVBand="1"/>
      </w:tblPr>
      <w:tblGrid>
        <w:gridCol w:w="2951"/>
        <w:gridCol w:w="2402"/>
        <w:gridCol w:w="1361"/>
        <w:gridCol w:w="1667"/>
        <w:gridCol w:w="411"/>
      </w:tblGrid>
      <w:tr w:rsidR="008F6AB6" w:rsidRPr="004E733E" w14:paraId="6576147E" w14:textId="77777777" w:rsidTr="008F6A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8" w:type="pct"/>
            <w:noWrap/>
            <w:hideMark/>
          </w:tcPr>
          <w:p w14:paraId="1B7E6A9E" w14:textId="77777777" w:rsidR="008F6AB6" w:rsidRPr="004E733E" w:rsidRDefault="008F6AB6" w:rsidP="005E797B">
            <w:pPr>
              <w:jc w:val="both"/>
              <w:rPr>
                <w:rFonts w:ascii="Cambria" w:hAnsi="Cambria"/>
                <w:b w:val="0"/>
                <w:bCs w:val="0"/>
              </w:rPr>
            </w:pPr>
            <w:r w:rsidRPr="004E733E">
              <w:rPr>
                <w:rFonts w:ascii="Cambria" w:hAnsi="Cambria"/>
                <w:color w:val="000000"/>
              </w:rPr>
              <w:t>Test Description</w:t>
            </w:r>
          </w:p>
        </w:tc>
        <w:tc>
          <w:tcPr>
            <w:tcW w:w="2140" w:type="pct"/>
            <w:gridSpan w:val="2"/>
            <w:noWrap/>
            <w:hideMark/>
          </w:tcPr>
          <w:p w14:paraId="5BCCF8FA" w14:textId="77777777" w:rsidR="008F6AB6" w:rsidRPr="004E733E" w:rsidRDefault="008F6AB6"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rPr>
            </w:pPr>
            <w:r w:rsidRPr="004E733E">
              <w:rPr>
                <w:rFonts w:ascii="Cambria" w:hAnsi="Cambria"/>
                <w:color w:val="000000"/>
              </w:rPr>
              <w:t xml:space="preserve">Test Result </w:t>
            </w:r>
          </w:p>
        </w:tc>
        <w:tc>
          <w:tcPr>
            <w:tcW w:w="1182" w:type="pct"/>
            <w:gridSpan w:val="2"/>
            <w:noWrap/>
            <w:hideMark/>
          </w:tcPr>
          <w:p w14:paraId="617876E5" w14:textId="77777777" w:rsidR="008F6AB6" w:rsidRPr="004E733E" w:rsidRDefault="008F6AB6" w:rsidP="005E797B">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rPr>
            </w:pPr>
            <w:r w:rsidRPr="004E733E">
              <w:rPr>
                <w:rFonts w:ascii="Cambria" w:hAnsi="Cambria"/>
                <w:color w:val="000000"/>
              </w:rPr>
              <w:t xml:space="preserve">Conclusion </w:t>
            </w:r>
          </w:p>
        </w:tc>
      </w:tr>
      <w:tr w:rsidR="008F6AB6" w:rsidRPr="004E733E" w14:paraId="4E749DC3" w14:textId="77777777" w:rsidTr="008F6AB6">
        <w:trPr>
          <w:gridAfter w:val="2"/>
          <w:cnfStyle w:val="000000100000" w:firstRow="0" w:lastRow="0" w:firstColumn="0" w:lastColumn="0" w:oddVBand="0" w:evenVBand="0" w:oddHBand="1" w:evenHBand="0" w:firstRowFirstColumn="0" w:firstRowLastColumn="0" w:lastRowFirstColumn="0" w:lastRowLastColumn="0"/>
          <w:wAfter w:w="1182" w:type="pct"/>
          <w:trHeight w:val="74"/>
        </w:trPr>
        <w:tc>
          <w:tcPr>
            <w:cnfStyle w:val="001000000000" w:firstRow="0" w:lastRow="0" w:firstColumn="1" w:lastColumn="0" w:oddVBand="0" w:evenVBand="0" w:oddHBand="0" w:evenHBand="0" w:firstRowFirstColumn="0" w:firstRowLastColumn="0" w:lastRowFirstColumn="0" w:lastRowLastColumn="0"/>
            <w:tcW w:w="1678" w:type="pct"/>
            <w:noWrap/>
            <w:hideMark/>
          </w:tcPr>
          <w:p w14:paraId="7DFD15CA" w14:textId="77777777" w:rsidR="008F6AB6" w:rsidRPr="004E733E" w:rsidRDefault="008F6AB6" w:rsidP="005E797B">
            <w:pPr>
              <w:jc w:val="both"/>
              <w:rPr>
                <w:rFonts w:ascii="Cambria" w:hAnsi="Cambria"/>
                <w:b w:val="0"/>
                <w:bCs w:val="0"/>
                <w:color w:val="000000"/>
              </w:rPr>
            </w:pPr>
          </w:p>
        </w:tc>
        <w:tc>
          <w:tcPr>
            <w:tcW w:w="1366" w:type="pct"/>
            <w:noWrap/>
            <w:hideMark/>
          </w:tcPr>
          <w:p w14:paraId="7139D56D" w14:textId="77777777" w:rsidR="008F6AB6" w:rsidRPr="004E733E" w:rsidRDefault="008F6AB6"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rPr>
            </w:pPr>
          </w:p>
        </w:tc>
        <w:tc>
          <w:tcPr>
            <w:tcW w:w="774" w:type="pct"/>
            <w:noWrap/>
            <w:hideMark/>
          </w:tcPr>
          <w:p w14:paraId="52BD97C7" w14:textId="77777777" w:rsidR="008F6AB6" w:rsidRPr="004E733E" w:rsidRDefault="008F6AB6"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rPr>
            </w:pPr>
            <w:r w:rsidRPr="004E733E">
              <w:rPr>
                <w:rFonts w:ascii="Cambria" w:hAnsi="Cambria"/>
                <w:b/>
                <w:bCs/>
                <w:color w:val="000000"/>
              </w:rPr>
              <w:t>Prob.</w:t>
            </w:r>
          </w:p>
        </w:tc>
      </w:tr>
      <w:tr w:rsidR="008F6AB6" w:rsidRPr="004E733E" w14:paraId="647F5F1D" w14:textId="77777777" w:rsidTr="008F6AB6">
        <w:trPr>
          <w:gridAfter w:val="1"/>
          <w:wAfter w:w="234" w:type="pct"/>
          <w:trHeight w:val="300"/>
        </w:trPr>
        <w:tc>
          <w:tcPr>
            <w:cnfStyle w:val="001000000000" w:firstRow="0" w:lastRow="0" w:firstColumn="1" w:lastColumn="0" w:oddVBand="0" w:evenVBand="0" w:oddHBand="0" w:evenHBand="0" w:firstRowFirstColumn="0" w:firstRowLastColumn="0" w:lastRowFirstColumn="0" w:lastRowLastColumn="0"/>
            <w:tcW w:w="1678" w:type="pct"/>
            <w:noWrap/>
            <w:hideMark/>
          </w:tcPr>
          <w:p w14:paraId="6AD50DF7" w14:textId="77777777" w:rsidR="008F6AB6" w:rsidRPr="004E733E" w:rsidRDefault="008F6AB6" w:rsidP="005E797B">
            <w:pPr>
              <w:jc w:val="both"/>
              <w:rPr>
                <w:rFonts w:ascii="Cambria" w:hAnsi="Cambria"/>
                <w:b w:val="0"/>
                <w:bCs w:val="0"/>
                <w:color w:val="000000"/>
              </w:rPr>
            </w:pPr>
            <w:r w:rsidRPr="004E733E">
              <w:rPr>
                <w:rFonts w:ascii="Cambria" w:hAnsi="Cambria"/>
                <w:color w:val="000000"/>
              </w:rPr>
              <w:t>F-test</w:t>
            </w:r>
          </w:p>
        </w:tc>
        <w:tc>
          <w:tcPr>
            <w:tcW w:w="1366" w:type="pct"/>
            <w:noWrap/>
            <w:hideMark/>
          </w:tcPr>
          <w:p w14:paraId="0A85AB8E" w14:textId="77777777" w:rsidR="008F6AB6" w:rsidRPr="004E733E" w:rsidRDefault="008F6AB6"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4E733E">
              <w:rPr>
                <w:rFonts w:ascii="Cambria" w:hAnsi="Cambria"/>
                <w:color w:val="000000"/>
              </w:rPr>
              <w:t>Prob&gt;F</w:t>
            </w:r>
          </w:p>
        </w:tc>
        <w:tc>
          <w:tcPr>
            <w:tcW w:w="774" w:type="pct"/>
            <w:noWrap/>
            <w:hideMark/>
          </w:tcPr>
          <w:p w14:paraId="45130C93" w14:textId="77777777" w:rsidR="008F6AB6" w:rsidRPr="004E733E" w:rsidRDefault="008F6AB6"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4E733E">
              <w:rPr>
                <w:rFonts w:ascii="Cambria" w:hAnsi="Cambria"/>
                <w:color w:val="000000"/>
              </w:rPr>
              <w:t>0.000</w:t>
            </w:r>
          </w:p>
        </w:tc>
        <w:tc>
          <w:tcPr>
            <w:tcW w:w="948" w:type="pct"/>
            <w:noWrap/>
            <w:hideMark/>
          </w:tcPr>
          <w:p w14:paraId="06D640C4" w14:textId="77777777" w:rsidR="008F6AB6" w:rsidRPr="004E733E" w:rsidRDefault="008F6AB6"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4E733E">
              <w:rPr>
                <w:rFonts w:ascii="Cambria" w:hAnsi="Cambria"/>
                <w:color w:val="000000"/>
              </w:rPr>
              <w:t>FE&gt;Ols</w:t>
            </w:r>
          </w:p>
        </w:tc>
      </w:tr>
      <w:tr w:rsidR="008F6AB6" w:rsidRPr="004E733E" w14:paraId="3A86AA8F" w14:textId="77777777" w:rsidTr="008F6AB6">
        <w:trPr>
          <w:gridAfter w:val="1"/>
          <w:cnfStyle w:val="000000100000" w:firstRow="0" w:lastRow="0" w:firstColumn="0" w:lastColumn="0" w:oddVBand="0" w:evenVBand="0" w:oddHBand="1" w:evenHBand="0" w:firstRowFirstColumn="0" w:firstRowLastColumn="0" w:lastRowFirstColumn="0" w:lastRowLastColumn="0"/>
          <w:wAfter w:w="234" w:type="pct"/>
          <w:trHeight w:val="72"/>
        </w:trPr>
        <w:tc>
          <w:tcPr>
            <w:cnfStyle w:val="001000000000" w:firstRow="0" w:lastRow="0" w:firstColumn="1" w:lastColumn="0" w:oddVBand="0" w:evenVBand="0" w:oddHBand="0" w:evenHBand="0" w:firstRowFirstColumn="0" w:firstRowLastColumn="0" w:lastRowFirstColumn="0" w:lastRowLastColumn="0"/>
            <w:tcW w:w="1678" w:type="pct"/>
            <w:noWrap/>
            <w:hideMark/>
          </w:tcPr>
          <w:p w14:paraId="0570D96B" w14:textId="77777777" w:rsidR="008F6AB6" w:rsidRPr="004E733E" w:rsidRDefault="008F6AB6" w:rsidP="005E797B">
            <w:pPr>
              <w:jc w:val="both"/>
              <w:rPr>
                <w:rFonts w:ascii="Cambria" w:hAnsi="Cambria"/>
                <w:b w:val="0"/>
                <w:bCs w:val="0"/>
                <w:color w:val="000000"/>
              </w:rPr>
            </w:pPr>
            <w:r w:rsidRPr="004E733E">
              <w:rPr>
                <w:rFonts w:ascii="Cambria" w:hAnsi="Cambria"/>
                <w:color w:val="000000"/>
              </w:rPr>
              <w:t>BP test</w:t>
            </w:r>
          </w:p>
        </w:tc>
        <w:tc>
          <w:tcPr>
            <w:tcW w:w="1366" w:type="pct"/>
            <w:noWrap/>
            <w:hideMark/>
          </w:tcPr>
          <w:p w14:paraId="55519757" w14:textId="77777777" w:rsidR="008F6AB6" w:rsidRPr="004E733E" w:rsidRDefault="008F6AB6"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4E733E">
              <w:rPr>
                <w:rFonts w:ascii="Cambria" w:hAnsi="Cambria"/>
                <w:color w:val="000000"/>
              </w:rPr>
              <w:t xml:space="preserve">Prob&gt;Chibar2 </w:t>
            </w:r>
          </w:p>
        </w:tc>
        <w:tc>
          <w:tcPr>
            <w:tcW w:w="774" w:type="pct"/>
            <w:noWrap/>
            <w:hideMark/>
          </w:tcPr>
          <w:p w14:paraId="3627CAA9" w14:textId="77777777" w:rsidR="008F6AB6" w:rsidRPr="004E733E" w:rsidRDefault="008F6AB6"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4E733E">
              <w:rPr>
                <w:rFonts w:ascii="Cambria" w:hAnsi="Cambria"/>
                <w:color w:val="000000"/>
              </w:rPr>
              <w:t>0.000</w:t>
            </w:r>
          </w:p>
        </w:tc>
        <w:tc>
          <w:tcPr>
            <w:tcW w:w="948" w:type="pct"/>
            <w:noWrap/>
            <w:hideMark/>
          </w:tcPr>
          <w:p w14:paraId="2F967802" w14:textId="77777777" w:rsidR="008F6AB6" w:rsidRPr="004E733E" w:rsidRDefault="008F6AB6" w:rsidP="005E797B">
            <w:pPr>
              <w:jc w:val="both"/>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4E733E">
              <w:rPr>
                <w:rFonts w:ascii="Cambria" w:hAnsi="Cambria"/>
                <w:color w:val="000000"/>
              </w:rPr>
              <w:t>RE&gt;Ols</w:t>
            </w:r>
          </w:p>
        </w:tc>
      </w:tr>
      <w:tr w:rsidR="008F6AB6" w:rsidRPr="004E733E" w14:paraId="0C820B2B" w14:textId="77777777" w:rsidTr="008F6AB6">
        <w:trPr>
          <w:trHeight w:val="72"/>
        </w:trPr>
        <w:tc>
          <w:tcPr>
            <w:cnfStyle w:val="001000000000" w:firstRow="0" w:lastRow="0" w:firstColumn="1" w:lastColumn="0" w:oddVBand="0" w:evenVBand="0" w:oddHBand="0" w:evenHBand="0" w:firstRowFirstColumn="0" w:firstRowLastColumn="0" w:lastRowFirstColumn="0" w:lastRowLastColumn="0"/>
            <w:tcW w:w="1678" w:type="pct"/>
            <w:noWrap/>
          </w:tcPr>
          <w:p w14:paraId="5B4A14E0" w14:textId="77777777" w:rsidR="008F6AB6" w:rsidRPr="004E733E" w:rsidRDefault="008F6AB6" w:rsidP="005E797B">
            <w:pPr>
              <w:jc w:val="both"/>
              <w:rPr>
                <w:rFonts w:ascii="Cambria" w:hAnsi="Cambria"/>
                <w:b w:val="0"/>
                <w:bCs w:val="0"/>
                <w:color w:val="000000"/>
              </w:rPr>
            </w:pPr>
            <w:r w:rsidRPr="004E733E">
              <w:rPr>
                <w:rFonts w:ascii="Cambria" w:hAnsi="Cambria"/>
                <w:color w:val="000000"/>
              </w:rPr>
              <w:t xml:space="preserve">Hausman test </w:t>
            </w:r>
          </w:p>
        </w:tc>
        <w:tc>
          <w:tcPr>
            <w:tcW w:w="1366" w:type="pct"/>
            <w:noWrap/>
          </w:tcPr>
          <w:p w14:paraId="440FC8EA" w14:textId="77777777" w:rsidR="008F6AB6" w:rsidRPr="004E733E" w:rsidRDefault="008F6AB6"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4E733E">
              <w:rPr>
                <w:rFonts w:ascii="Cambria" w:hAnsi="Cambria"/>
                <w:color w:val="000000"/>
              </w:rPr>
              <w:t xml:space="preserve">Prob&gt;Chibar2 </w:t>
            </w:r>
          </w:p>
        </w:tc>
        <w:tc>
          <w:tcPr>
            <w:tcW w:w="774" w:type="pct"/>
            <w:noWrap/>
          </w:tcPr>
          <w:p w14:paraId="2C9B964C" w14:textId="77777777" w:rsidR="008F6AB6" w:rsidRPr="004E733E" w:rsidRDefault="008F6AB6"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4E733E">
              <w:rPr>
                <w:rFonts w:ascii="Cambria" w:hAnsi="Cambria"/>
                <w:color w:val="000000"/>
              </w:rPr>
              <w:t>0.9820</w:t>
            </w:r>
          </w:p>
        </w:tc>
        <w:tc>
          <w:tcPr>
            <w:tcW w:w="948" w:type="pct"/>
            <w:noWrap/>
          </w:tcPr>
          <w:p w14:paraId="67E19A8E" w14:textId="77777777" w:rsidR="008F6AB6" w:rsidRPr="004E733E" w:rsidRDefault="008F6AB6"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4E733E">
              <w:rPr>
                <w:rFonts w:ascii="Cambria" w:hAnsi="Cambria"/>
                <w:color w:val="000000"/>
              </w:rPr>
              <w:t>Ols&gt;FE</w:t>
            </w:r>
          </w:p>
        </w:tc>
        <w:tc>
          <w:tcPr>
            <w:tcW w:w="234" w:type="pct"/>
            <w:noWrap/>
          </w:tcPr>
          <w:p w14:paraId="54F31539" w14:textId="77777777" w:rsidR="008F6AB6" w:rsidRPr="004E733E" w:rsidRDefault="008F6AB6" w:rsidP="005E797B">
            <w:pPr>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p>
        </w:tc>
      </w:tr>
    </w:tbl>
    <w:p w14:paraId="2DE79634" w14:textId="77777777" w:rsidR="008F6AB6" w:rsidRPr="004E733E" w:rsidRDefault="008F6AB6" w:rsidP="008F6AB6">
      <w:pPr>
        <w:pStyle w:val="Heading1"/>
        <w:tabs>
          <w:tab w:val="left" w:pos="5354"/>
        </w:tabs>
        <w:spacing w:line="276" w:lineRule="auto"/>
        <w:jc w:val="both"/>
        <w:rPr>
          <w:rFonts w:ascii="Cambria" w:hAnsi="Cambria"/>
          <w:b w:val="0"/>
          <w:bCs w:val="0"/>
        </w:rPr>
      </w:pPr>
    </w:p>
    <w:p w14:paraId="0C0AC433" w14:textId="6EAC0228" w:rsidR="008F6AB6" w:rsidRPr="004E733E" w:rsidRDefault="008F6AB6" w:rsidP="008F6AB6">
      <w:pPr>
        <w:spacing w:line="276" w:lineRule="auto"/>
        <w:ind w:right="3" w:firstLine="567"/>
        <w:jc w:val="both"/>
        <w:rPr>
          <w:rFonts w:ascii="Cambria" w:hAnsi="Cambria"/>
          <w:sz w:val="21"/>
          <w:szCs w:val="21"/>
        </w:rPr>
      </w:pPr>
      <w:r w:rsidRPr="004E733E">
        <w:rPr>
          <w:rFonts w:ascii="Cambria" w:hAnsi="Cambria"/>
          <w:sz w:val="21"/>
          <w:szCs w:val="21"/>
        </w:rPr>
        <w:lastRenderedPageBreak/>
        <w:t xml:space="preserve">The standardized residuals analysis further validates the model. The histogram of the standardized residuals shows zero-centered symmetry, indicating that the residuals are well-behaved. The descriptive statistics reveal that the mean and median of the residuals are nearly zero, suggesting that the model effectively predicts outcomes. Skewness and kurtosis coefficients are consistent with a normal distribution, and the Jarque-Bera test does not reject the null hypothesis of normality, as in Figures 3 and 4. </w:t>
      </w:r>
    </w:p>
    <w:p w14:paraId="7CB7ED13" w14:textId="34CD1068" w:rsidR="008F6AB6" w:rsidRPr="004E733E" w:rsidRDefault="008F6AB6" w:rsidP="008F6AB6">
      <w:pPr>
        <w:spacing w:line="276" w:lineRule="auto"/>
        <w:ind w:right="3" w:firstLine="567"/>
        <w:jc w:val="both"/>
        <w:rPr>
          <w:rFonts w:ascii="Cambria" w:hAnsi="Cambria"/>
          <w:sz w:val="21"/>
          <w:szCs w:val="21"/>
        </w:rPr>
      </w:pPr>
      <w:r w:rsidRPr="004E733E">
        <w:rPr>
          <w:rFonts w:ascii="Cambria" w:hAnsi="Cambria"/>
          <w:sz w:val="21"/>
          <w:szCs w:val="21"/>
        </w:rPr>
        <w:t xml:space="preserve">Finally, the ACFTA declared that reducing tariffs to 90% for a trade good by 2010 would boost their trade activities. Under the Belt and Road Initiative (BRI), China’s investments increased trade connectivity through infrastructure investments. Reduction of non-tariff barriers would be a further advancement of market integration through the signing of the RCEP by 2020 </w:t>
      </w:r>
      <w:hyperlink w:anchor="Bharti" w:history="1">
        <w:r w:rsidRPr="004E733E">
          <w:rPr>
            <w:rStyle w:val="Hyperlink"/>
            <w:rFonts w:ascii="Cambria" w:hAnsi="Cambria"/>
            <w:sz w:val="21"/>
            <w:szCs w:val="21"/>
            <w:u w:val="none"/>
          </w:rPr>
          <w:fldChar w:fldCharType="begin"/>
        </w:r>
        <w:r w:rsidRPr="004E733E">
          <w:rPr>
            <w:rStyle w:val="Hyperlink"/>
            <w:rFonts w:ascii="Cambria" w:hAnsi="Cambria"/>
            <w:sz w:val="21"/>
            <w:szCs w:val="21"/>
            <w:u w:val="none"/>
          </w:rPr>
          <w:instrText xml:space="preserve"> ADDIN ZOTERO_ITEM CSL_CITATION {"citationID":"6DCJgC4i","properties":{"formattedCitation":"(Bharti &amp; Kumari, 2024)","plainCitation":"(Bharti &amp; Kumari, 2024)","noteIndex":0},"citationItems":[{"id":684,"uris":["http://zotero.org/users/local/lQSNCdG2/items/CXUZXG4N"],"itemData":{"id":684,"type":"article-journal","abstract":"This study aims to discuss China’s bilateral partnership with Southeast Asia under the Belt and Road Initiative (BRI). China’s BRI framework of cooperation serves as a platform for enhancing economic, cultural, tourism, and trade relationships with the Association of Southeast Asian Nations (ASEAN) member states, promoting regional development and cooperation. China’s BRI cooperation framework comprehensively defines “Globalization 5.0” and this research speaks rationally about the theory of power transition. As a result, BRI projects not only benefit Southeast Asian countries by improving infrastructure and economic growth but also contribute to China’s strategic goal of expanding its influence in the region through connectivity and cooperation. The BRI has been instrumental in developing large-scale infrastructure projects across Southeast Asia, including railways, ports, highways, and energy projects. The China-Laos Railway, which connects Vientiane with Kunming, is a notable example, promoting regional connectivity and trade. Similarly, the Jakarta-Bandung High-Speed Railway in Indonesia is another high-profile project aimed at enhancing transportation efficiency. In addition to economic and infrastructure projects, the BRI has enhanced cultural ties between China and Southeast Asia. This includes educational exchanges, joint research initiatives, and people-to-people exchanges, fostering stronger mutual understanding and cooperation. Collaborative cultural programs and tourism initiatives have been promoted to strengthen these ties.","container-title":"Asian Review of Political Economy","DOI":"10.1007/s44216-024-00042-4","ISSN":"2731-5835","issue":"1","journalAbbreviation":"ARPE","language":"en","page":"22","source":"Springer Link","title":"China’s Belt and Road Initiative in Southeast Asia and its implications for ASEAN-China strategic partnership","volume":"3","author":[{"family":"Bharti","given":"Mukesh Shankar"},{"family":"Kumari","given":"Suprabha"}],"issued":{"date-parts":[["2024",12,3]]}}}],"schema":"https://github.com/citation-style-language/schema/raw/master/csl-citation.json"} </w:instrText>
        </w:r>
        <w:r w:rsidRPr="004E733E">
          <w:rPr>
            <w:rStyle w:val="Hyperlink"/>
            <w:rFonts w:ascii="Cambria" w:hAnsi="Cambria"/>
            <w:sz w:val="21"/>
            <w:szCs w:val="21"/>
            <w:u w:val="none"/>
          </w:rPr>
          <w:fldChar w:fldCharType="separate"/>
        </w:r>
        <w:r w:rsidRPr="004E733E">
          <w:rPr>
            <w:rStyle w:val="Hyperlink"/>
            <w:rFonts w:ascii="Cambria" w:hAnsi="Cambria"/>
            <w:sz w:val="21"/>
            <w:szCs w:val="21"/>
            <w:u w:val="none"/>
          </w:rPr>
          <w:t>(Bharti &amp; Kumari, 2024)</w:t>
        </w:r>
        <w:r w:rsidRPr="004E733E">
          <w:rPr>
            <w:rStyle w:val="Hyperlink"/>
            <w:rFonts w:ascii="Cambria" w:hAnsi="Cambria"/>
            <w:sz w:val="21"/>
            <w:szCs w:val="21"/>
            <w:u w:val="none"/>
          </w:rPr>
          <w:fldChar w:fldCharType="end"/>
        </w:r>
        <w:r w:rsidRPr="004E733E">
          <w:rPr>
            <w:rStyle w:val="Hyperlink"/>
            <w:rFonts w:ascii="Cambria" w:hAnsi="Cambria"/>
            <w:sz w:val="21"/>
            <w:szCs w:val="21"/>
            <w:u w:val="none"/>
          </w:rPr>
          <w:t>.</w:t>
        </w:r>
      </w:hyperlink>
      <w:r w:rsidRPr="004E733E">
        <w:rPr>
          <w:rFonts w:ascii="Cambria" w:hAnsi="Cambria"/>
          <w:sz w:val="21"/>
          <w:szCs w:val="21"/>
        </w:rPr>
        <w:t xml:space="preserve"> On the other hand, the </w:t>
      </w:r>
      <w:r w:rsidR="00D92B82" w:rsidRPr="004E733E">
        <w:rPr>
          <w:rFonts w:ascii="Cambria" w:hAnsi="Cambria"/>
          <w:sz w:val="21"/>
          <w:szCs w:val="21"/>
        </w:rPr>
        <w:t>AIFTA</w:t>
      </w:r>
      <w:r w:rsidRPr="004E733E">
        <w:rPr>
          <w:rFonts w:ascii="Cambria" w:hAnsi="Cambria"/>
          <w:sz w:val="21"/>
          <w:szCs w:val="21"/>
        </w:rPr>
        <w:t xml:space="preserve"> has gradually reduced tariffs on around 80% of trade. However, the effects have varied with those of the ASEAN, where India’s exports to the ASEAN have substantially increased while India’s trade deficit with the ASEAN is expanding. Such issues prompted India to withdraw from the RCEP in 2019 and push for revision of AIFTA to enhance market access and ameliorate the trade imbalances blamed for increased imbalances in both exports and imports with ASEAN countries</w:t>
      </w:r>
      <w:hyperlink w:anchor="Bhowmick" w:history="1">
        <w:r w:rsidRPr="004E733E">
          <w:rPr>
            <w:rStyle w:val="Hyperlink"/>
            <w:rFonts w:ascii="Cambria" w:hAnsi="Cambria"/>
            <w:sz w:val="21"/>
            <w:szCs w:val="21"/>
            <w:u w:val="none"/>
          </w:rPr>
          <w:t xml:space="preserve"> </w:t>
        </w:r>
        <w:r w:rsidRPr="004E733E">
          <w:rPr>
            <w:rStyle w:val="Hyperlink"/>
            <w:rFonts w:ascii="Cambria" w:hAnsi="Cambria"/>
            <w:sz w:val="21"/>
            <w:szCs w:val="21"/>
            <w:u w:val="none"/>
          </w:rPr>
          <w:fldChar w:fldCharType="begin"/>
        </w:r>
        <w:r w:rsidRPr="004E733E">
          <w:rPr>
            <w:rStyle w:val="Hyperlink"/>
            <w:rFonts w:ascii="Cambria" w:hAnsi="Cambria"/>
            <w:sz w:val="21"/>
            <w:szCs w:val="21"/>
            <w:u w:val="none"/>
          </w:rPr>
          <w:instrText xml:space="preserve"> ADDIN ZOTERO_ITEM CSL_CITATION {"citationID":"Df2Ef2Sp","properties":{"formattedCitation":"(Bhowmick &amp; Paul, 2024)","plainCitation":"(Bhowmick &amp; Paul, 2024)","noteIndex":0},"citationItems":[{"id":680,"uris":["http://zotero.org/users/local/lQSNCdG2/items/KZ2UKJI6"],"itemData":{"id":680,"type":"webpage","abstract":"India's evolving trade strategy with ASEAN","container-title":"orfonline.org","language":"en","title":"India's evolving trade strategy with ASEAN","URL":"https://www.orfonline.org/english/expert-speak/india-s-evolving-trade-strategy-with-asean","author":[{"family":"Bhowmick","given":"Soumya"},{"family":"Paul","given":"Tanisha"}],"accessed":{"date-parts":[["2025",3,17]]},"issued":{"date-parts":[["2024",8,31]]}}}],"schema":"https://github.com/citation-style-language/schema/raw/master/csl-citation.json"} </w:instrText>
        </w:r>
        <w:r w:rsidRPr="004E733E">
          <w:rPr>
            <w:rStyle w:val="Hyperlink"/>
            <w:rFonts w:ascii="Cambria" w:hAnsi="Cambria"/>
            <w:sz w:val="21"/>
            <w:szCs w:val="21"/>
            <w:u w:val="none"/>
          </w:rPr>
          <w:fldChar w:fldCharType="separate"/>
        </w:r>
        <w:r w:rsidRPr="004E733E">
          <w:rPr>
            <w:rStyle w:val="Hyperlink"/>
            <w:rFonts w:ascii="Cambria" w:hAnsi="Cambria"/>
            <w:sz w:val="21"/>
            <w:szCs w:val="21"/>
            <w:u w:val="none"/>
          </w:rPr>
          <w:t>(Bhowmick &amp; Paul, 2024)</w:t>
        </w:r>
        <w:r w:rsidRPr="004E733E">
          <w:rPr>
            <w:rStyle w:val="Hyperlink"/>
            <w:rFonts w:ascii="Cambria" w:hAnsi="Cambria"/>
            <w:sz w:val="21"/>
            <w:szCs w:val="21"/>
            <w:u w:val="none"/>
          </w:rPr>
          <w:fldChar w:fldCharType="end"/>
        </w:r>
      </w:hyperlink>
      <w:r w:rsidR="00A74B05" w:rsidRPr="004E733E">
        <w:rPr>
          <w:rFonts w:ascii="Cambria" w:hAnsi="Cambria"/>
          <w:sz w:val="21"/>
          <w:szCs w:val="21"/>
        </w:rPr>
        <w:t>.</w:t>
      </w:r>
    </w:p>
    <w:p w14:paraId="4F080843" w14:textId="77777777" w:rsidR="00490665" w:rsidRPr="004E733E" w:rsidRDefault="00490665" w:rsidP="008F6AB6">
      <w:pPr>
        <w:spacing w:line="276" w:lineRule="auto"/>
        <w:ind w:right="3" w:firstLine="567"/>
        <w:jc w:val="both"/>
        <w:rPr>
          <w:rFonts w:ascii="Cambria" w:hAnsi="Cambria"/>
          <w:sz w:val="21"/>
          <w:szCs w:val="21"/>
        </w:rPr>
      </w:pPr>
    </w:p>
    <w:p w14:paraId="73B3CBBD" w14:textId="578503D6" w:rsidR="00490665" w:rsidRPr="004E733E" w:rsidRDefault="00490665" w:rsidP="00490665">
      <w:pPr>
        <w:jc w:val="center"/>
        <w:rPr>
          <w:rFonts w:ascii="Cambria" w:hAnsi="Cambria"/>
          <w:sz w:val="21"/>
          <w:szCs w:val="21"/>
        </w:rPr>
      </w:pPr>
      <w:r w:rsidRPr="004E733E">
        <w:rPr>
          <w:rStyle w:val="vlist-s"/>
          <w:rFonts w:ascii="Cambria" w:hAnsi="Cambria"/>
          <w:b/>
          <w:bCs/>
          <w:sz w:val="21"/>
          <w:szCs w:val="21"/>
        </w:rPr>
        <w:t>Figure 3.</w:t>
      </w:r>
      <w:r w:rsidRPr="004E733E">
        <w:rPr>
          <w:rStyle w:val="vlist-s"/>
          <w:rFonts w:ascii="Cambria" w:hAnsi="Cambria"/>
          <w:sz w:val="21"/>
          <w:szCs w:val="21"/>
        </w:rPr>
        <w:t xml:space="preserve"> Normality Test–ASEAN China</w:t>
      </w:r>
    </w:p>
    <w:p w14:paraId="7987849A" w14:textId="5EF70E71" w:rsidR="00490665" w:rsidRPr="004E733E" w:rsidRDefault="00490665" w:rsidP="00490665">
      <w:pPr>
        <w:spacing w:line="276" w:lineRule="auto"/>
        <w:ind w:right="3"/>
        <w:jc w:val="both"/>
        <w:rPr>
          <w:rFonts w:ascii="Cambria" w:hAnsi="Cambria"/>
          <w:sz w:val="21"/>
          <w:szCs w:val="21"/>
        </w:rPr>
      </w:pPr>
      <w:r w:rsidRPr="004E733E">
        <w:rPr>
          <w:rFonts w:ascii="Cambria" w:hAnsi="Cambria"/>
          <w:noProof/>
          <w:sz w:val="21"/>
          <w:szCs w:val="21"/>
        </w:rPr>
        <w:drawing>
          <wp:inline distT="0" distB="0" distL="0" distR="0" wp14:anchorId="46F1E0B0" wp14:editId="48459F65">
            <wp:extent cx="5364480" cy="2249170"/>
            <wp:effectExtent l="0" t="0" r="0" b="0"/>
            <wp:docPr id="515179757" name="Picture 1" descr="A graph with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79757" name="Picture 1" descr="A graph with blue bars&#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64480" cy="2249170"/>
                    </a:xfrm>
                    <a:prstGeom prst="rect">
                      <a:avLst/>
                    </a:prstGeom>
                  </pic:spPr>
                </pic:pic>
              </a:graphicData>
            </a:graphic>
          </wp:inline>
        </w:drawing>
      </w:r>
    </w:p>
    <w:p w14:paraId="1295301D" w14:textId="2F650615" w:rsidR="008F6AB6" w:rsidRPr="004E733E" w:rsidRDefault="008F6AB6" w:rsidP="008F6AB6">
      <w:pPr>
        <w:jc w:val="center"/>
        <w:rPr>
          <w:rStyle w:val="vlist-s"/>
          <w:rFonts w:ascii="Cambria" w:hAnsi="Cambria"/>
          <w:sz w:val="21"/>
          <w:szCs w:val="21"/>
        </w:rPr>
      </w:pPr>
      <w:r w:rsidRPr="004E733E">
        <w:rPr>
          <w:rStyle w:val="vlist-s"/>
          <w:rFonts w:ascii="Cambria" w:hAnsi="Cambria"/>
          <w:sz w:val="21"/>
          <w:szCs w:val="21"/>
        </w:rPr>
        <w:t>Source: Author Computation.</w:t>
      </w:r>
    </w:p>
    <w:p w14:paraId="26A9CD15" w14:textId="77777777" w:rsidR="00490665" w:rsidRPr="004E733E" w:rsidRDefault="00490665" w:rsidP="008F6AB6">
      <w:pPr>
        <w:jc w:val="center"/>
        <w:rPr>
          <w:rStyle w:val="vlist-s"/>
          <w:rFonts w:ascii="Cambria" w:hAnsi="Cambria"/>
          <w:sz w:val="21"/>
          <w:szCs w:val="21"/>
        </w:rPr>
      </w:pPr>
    </w:p>
    <w:p w14:paraId="76B91033" w14:textId="481E52B3" w:rsidR="00490665" w:rsidRPr="004E733E" w:rsidRDefault="00490665" w:rsidP="00490665">
      <w:pPr>
        <w:ind w:firstLine="720"/>
        <w:jc w:val="center"/>
        <w:rPr>
          <w:rStyle w:val="vlist-s"/>
          <w:rFonts w:ascii="Cambria" w:hAnsi="Cambria"/>
          <w:sz w:val="21"/>
          <w:szCs w:val="21"/>
        </w:rPr>
      </w:pPr>
      <w:r w:rsidRPr="004E733E">
        <w:rPr>
          <w:rStyle w:val="vlist-s"/>
          <w:rFonts w:ascii="Cambria" w:hAnsi="Cambria"/>
          <w:b/>
          <w:bCs/>
          <w:sz w:val="21"/>
          <w:szCs w:val="21"/>
        </w:rPr>
        <w:t>Figure 4.</w:t>
      </w:r>
      <w:r w:rsidRPr="004E733E">
        <w:rPr>
          <w:rStyle w:val="vlist-s"/>
          <w:rFonts w:ascii="Cambria" w:hAnsi="Cambria"/>
          <w:sz w:val="21"/>
          <w:szCs w:val="21"/>
        </w:rPr>
        <w:t xml:space="preserve"> Normality Test in ASEAN India</w:t>
      </w:r>
    </w:p>
    <w:p w14:paraId="117D54D3" w14:textId="4A4716C8" w:rsidR="00490665" w:rsidRPr="004E733E" w:rsidRDefault="00490665" w:rsidP="008F6AB6">
      <w:pPr>
        <w:jc w:val="center"/>
        <w:rPr>
          <w:rStyle w:val="vlist-s"/>
          <w:rFonts w:ascii="Cambria" w:hAnsi="Cambria"/>
          <w:sz w:val="21"/>
          <w:szCs w:val="21"/>
        </w:rPr>
      </w:pPr>
      <w:r w:rsidRPr="004E733E">
        <w:rPr>
          <w:rFonts w:ascii="Cambria" w:hAnsi="Cambria"/>
          <w:noProof/>
          <w:sz w:val="21"/>
          <w:szCs w:val="21"/>
        </w:rPr>
        <w:drawing>
          <wp:inline distT="0" distB="0" distL="0" distR="0" wp14:anchorId="2441CCD3" wp14:editId="52B5BEF2">
            <wp:extent cx="5201920" cy="2143760"/>
            <wp:effectExtent l="0" t="0" r="5080" b="2540"/>
            <wp:docPr id="526966258" name="Picture 1" descr="A graph of a number of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66258" name="Picture 1" descr="A graph of a number of bars&#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01920" cy="2143760"/>
                    </a:xfrm>
                    <a:prstGeom prst="rect">
                      <a:avLst/>
                    </a:prstGeom>
                  </pic:spPr>
                </pic:pic>
              </a:graphicData>
            </a:graphic>
          </wp:inline>
        </w:drawing>
      </w:r>
    </w:p>
    <w:p w14:paraId="05A1995C" w14:textId="77777777" w:rsidR="008F6AB6" w:rsidRPr="004E733E" w:rsidRDefault="008F6AB6" w:rsidP="008F6AB6">
      <w:pPr>
        <w:ind w:firstLine="720"/>
        <w:jc w:val="center"/>
        <w:rPr>
          <w:rStyle w:val="vlist-s"/>
          <w:rFonts w:ascii="Cambria" w:hAnsi="Cambria"/>
          <w:sz w:val="21"/>
          <w:szCs w:val="21"/>
        </w:rPr>
      </w:pPr>
      <w:r w:rsidRPr="004E733E">
        <w:rPr>
          <w:rStyle w:val="vlist-s"/>
          <w:rFonts w:ascii="Cambria" w:hAnsi="Cambria"/>
          <w:sz w:val="21"/>
          <w:szCs w:val="21"/>
        </w:rPr>
        <w:t>Source: Author Computation.</w:t>
      </w:r>
    </w:p>
    <w:p w14:paraId="59E2B1A4" w14:textId="77777777" w:rsidR="008F6AB6" w:rsidRPr="004E733E" w:rsidRDefault="008F6AB6" w:rsidP="00FB7D50">
      <w:pPr>
        <w:pStyle w:val="Heading1"/>
        <w:tabs>
          <w:tab w:val="left" w:pos="5354"/>
        </w:tabs>
        <w:spacing w:line="276" w:lineRule="auto"/>
        <w:ind w:left="0"/>
        <w:jc w:val="both"/>
        <w:rPr>
          <w:rFonts w:asciiTheme="majorHAnsi" w:hAnsiTheme="majorHAnsi"/>
          <w:b w:val="0"/>
          <w:bCs w:val="0"/>
          <w:sz w:val="21"/>
          <w:szCs w:val="21"/>
        </w:rPr>
      </w:pPr>
    </w:p>
    <w:p w14:paraId="0E24410E" w14:textId="77777777" w:rsidR="00490665" w:rsidRPr="004E733E" w:rsidRDefault="00490665" w:rsidP="00FB7D50">
      <w:pPr>
        <w:pStyle w:val="Heading1"/>
        <w:tabs>
          <w:tab w:val="left" w:pos="5354"/>
        </w:tabs>
        <w:spacing w:line="276" w:lineRule="auto"/>
        <w:ind w:left="0"/>
        <w:jc w:val="both"/>
        <w:rPr>
          <w:rFonts w:asciiTheme="majorHAnsi" w:hAnsiTheme="majorHAnsi"/>
          <w:b w:val="0"/>
          <w:bCs w:val="0"/>
          <w:sz w:val="21"/>
          <w:szCs w:val="21"/>
        </w:rPr>
      </w:pPr>
    </w:p>
    <w:p w14:paraId="74A2FAAF" w14:textId="685B3013" w:rsidR="00AA610B" w:rsidRPr="004E733E" w:rsidRDefault="00EF74FC" w:rsidP="002F458E">
      <w:pPr>
        <w:pStyle w:val="Heading1"/>
        <w:ind w:left="0"/>
        <w:rPr>
          <w:rFonts w:asciiTheme="majorHAnsi" w:hAnsiTheme="majorHAnsi"/>
          <w:sz w:val="21"/>
          <w:szCs w:val="21"/>
        </w:rPr>
      </w:pPr>
      <w:r w:rsidRPr="004E733E">
        <w:rPr>
          <w:rFonts w:asciiTheme="majorHAnsi" w:hAnsiTheme="majorHAnsi"/>
          <w:sz w:val="21"/>
          <w:szCs w:val="21"/>
        </w:rPr>
        <w:lastRenderedPageBreak/>
        <w:t>CONCLUSIONS</w:t>
      </w:r>
    </w:p>
    <w:p w14:paraId="3DF278F6" w14:textId="77777777" w:rsidR="00F758D2" w:rsidRPr="004E733E" w:rsidRDefault="006620E0" w:rsidP="00F758D2">
      <w:pPr>
        <w:pStyle w:val="Heading1"/>
        <w:spacing w:line="276" w:lineRule="auto"/>
        <w:ind w:left="0" w:firstLine="567"/>
        <w:jc w:val="both"/>
        <w:rPr>
          <w:rFonts w:asciiTheme="majorHAnsi" w:eastAsia="Cambria" w:hAnsiTheme="majorHAnsi" w:cs="Cambria"/>
          <w:b w:val="0"/>
          <w:bCs w:val="0"/>
          <w:sz w:val="21"/>
          <w:szCs w:val="21"/>
        </w:rPr>
      </w:pPr>
      <w:r w:rsidRPr="004E733E">
        <w:rPr>
          <w:rFonts w:asciiTheme="majorHAnsi" w:eastAsia="Cambria" w:hAnsiTheme="majorHAnsi" w:cs="Cambria"/>
          <w:b w:val="0"/>
          <w:bCs w:val="0"/>
          <w:sz w:val="21"/>
          <w:szCs w:val="21"/>
        </w:rPr>
        <w:t>A comprehensive analysis of trade patterns between ASEAN, China, and India provides insights into their economic relationships and policies. Descriptive data in trade volumes vary; ASEAN-China trade exhibits more volatility than ASEAN-India. Greater mean trade volume and standard deviation for China indicate volatility and a more dynamic and chaotic trading environment. Real GDP figures show a mean far higher than those of India and ASEAN, suggesting a larger and more volatile economic base that affects trade dynamics and underscores China’s economic dominance.</w:t>
      </w:r>
      <w:r w:rsidR="00F758D2" w:rsidRPr="004E733E">
        <w:rPr>
          <w:rFonts w:asciiTheme="majorHAnsi" w:eastAsia="Cambria" w:hAnsiTheme="majorHAnsi" w:cs="Cambria"/>
          <w:b w:val="0"/>
          <w:bCs w:val="0"/>
          <w:sz w:val="21"/>
          <w:szCs w:val="21"/>
        </w:rPr>
        <w:t xml:space="preserve"> </w:t>
      </w:r>
      <w:r w:rsidRPr="004E733E">
        <w:rPr>
          <w:rFonts w:asciiTheme="majorHAnsi" w:eastAsia="Cambria" w:hAnsiTheme="majorHAnsi" w:cs="Cambria"/>
          <w:b w:val="0"/>
          <w:bCs w:val="0"/>
          <w:sz w:val="21"/>
          <w:szCs w:val="21"/>
        </w:rPr>
        <w:t xml:space="preserve">This finding shows that regional economic integration affects cross-border trade between ASEAN states and China and India, specifically focusing on economic size, population factors, and FDI dynamics. </w:t>
      </w:r>
    </w:p>
    <w:p w14:paraId="5E61E014" w14:textId="50ADFDE7" w:rsidR="006620E0" w:rsidRPr="004E733E" w:rsidRDefault="006620E0" w:rsidP="00F758D2">
      <w:pPr>
        <w:pStyle w:val="Heading1"/>
        <w:spacing w:line="276" w:lineRule="auto"/>
        <w:ind w:left="0" w:firstLine="567"/>
        <w:jc w:val="both"/>
        <w:rPr>
          <w:rFonts w:asciiTheme="majorHAnsi" w:eastAsia="Cambria" w:hAnsiTheme="majorHAnsi" w:cs="Cambria"/>
          <w:b w:val="0"/>
          <w:bCs w:val="0"/>
          <w:sz w:val="21"/>
          <w:szCs w:val="21"/>
        </w:rPr>
      </w:pPr>
      <w:r w:rsidRPr="004E733E">
        <w:rPr>
          <w:rFonts w:asciiTheme="majorHAnsi" w:eastAsia="Cambria" w:hAnsiTheme="majorHAnsi" w:cs="Cambria"/>
          <w:b w:val="0"/>
          <w:bCs w:val="0"/>
          <w:sz w:val="21"/>
          <w:szCs w:val="21"/>
        </w:rPr>
        <w:t>A 1% population increase between the ASEAN and China raises trade by 17.16%, while GDP growth leads to a 1.40% and 0.71% increase in the trade between the ASEAN and China and between the ASEAN and India, respectively. FDI also plays a critical role, enhancing trade with China by 0.56% and India by 0.43%. These findings suggest that economic integration expands trade growth, with ASEAN and China benefiting more from more profound integration. The study conducts unique empirical research on how ASEAN countries experience different trade outcomes, from China’s trade cooperation to regional integration, economic size, and FDI, alongside geopolitical stability versus trade with India. This research indicates that historic ground pathways and India’s Act East Policy help reduce the effect of geographic distance. In contrast, ASEAN-China trade, reliant on maritime routes, faces geopolitical and logistical barriers. A significant finding from the research shows that FTAs boost ASEAN-China trade levels to a greater extent than ASEAN-India trade relationships despite variations in economic integration between the regions.</w:t>
      </w:r>
    </w:p>
    <w:p w14:paraId="6BDE5A13" w14:textId="77777777" w:rsidR="006620E0" w:rsidRPr="004E733E" w:rsidRDefault="006620E0" w:rsidP="006620E0">
      <w:pPr>
        <w:pStyle w:val="Heading1"/>
        <w:spacing w:line="276" w:lineRule="auto"/>
        <w:ind w:left="0" w:firstLine="567"/>
        <w:jc w:val="both"/>
        <w:rPr>
          <w:rFonts w:asciiTheme="majorHAnsi" w:eastAsia="Cambria" w:hAnsiTheme="majorHAnsi" w:cs="Cambria"/>
          <w:b w:val="0"/>
          <w:bCs w:val="0"/>
          <w:sz w:val="21"/>
          <w:szCs w:val="21"/>
        </w:rPr>
      </w:pPr>
      <w:r w:rsidRPr="004E733E">
        <w:rPr>
          <w:rFonts w:asciiTheme="majorHAnsi" w:eastAsia="Cambria" w:hAnsiTheme="majorHAnsi" w:cs="Cambria"/>
          <w:b w:val="0"/>
          <w:bCs w:val="0"/>
          <w:sz w:val="21"/>
          <w:szCs w:val="21"/>
        </w:rPr>
        <w:t>Trade agreements and geopolitical factors influence economic growth and interdependence in various ways. This study shows that trade policies increase trade volumes for both ASEAN-China and ASEAN-India, with the latter causing a 0.60% increase. This emphasizes the significance of trade agreements and their development. Geopolitical stability has a negative but insignificant effect on ASEAN-China trade, whereas FTAs have no significant impact on ASEAN-India trade. This leads us to conclude that supranational agreements promote trade. However, their effectiveness is limited by the given regional and geopolitical conditions, thus requiring specific tailored public policies to address such challenges.</w:t>
      </w:r>
    </w:p>
    <w:p w14:paraId="723CC224" w14:textId="7FF5B36B" w:rsidR="006620E0" w:rsidRPr="004E733E" w:rsidRDefault="006620E0" w:rsidP="00F758D2">
      <w:pPr>
        <w:pStyle w:val="Heading1"/>
        <w:spacing w:line="276" w:lineRule="auto"/>
        <w:ind w:left="0" w:firstLine="567"/>
        <w:jc w:val="both"/>
        <w:rPr>
          <w:rFonts w:asciiTheme="majorHAnsi" w:eastAsia="Cambria" w:hAnsiTheme="majorHAnsi" w:cs="Cambria"/>
          <w:b w:val="0"/>
          <w:bCs w:val="0"/>
          <w:sz w:val="21"/>
          <w:szCs w:val="21"/>
        </w:rPr>
      </w:pPr>
      <w:r w:rsidRPr="004E733E">
        <w:rPr>
          <w:rFonts w:asciiTheme="majorHAnsi" w:eastAsia="Cambria" w:hAnsiTheme="majorHAnsi" w:cs="Cambria"/>
          <w:b w:val="0"/>
          <w:bCs w:val="0"/>
          <w:sz w:val="21"/>
          <w:szCs w:val="21"/>
        </w:rPr>
        <w:t>These study</w:t>
      </w:r>
      <w:r w:rsidR="00F758D2" w:rsidRPr="004E733E">
        <w:rPr>
          <w:rFonts w:asciiTheme="majorHAnsi" w:eastAsia="Cambria" w:hAnsiTheme="majorHAnsi" w:cs="Cambria"/>
          <w:b w:val="0"/>
          <w:bCs w:val="0"/>
          <w:sz w:val="21"/>
          <w:szCs w:val="21"/>
        </w:rPr>
        <w:t>’s</w:t>
      </w:r>
      <w:r w:rsidRPr="004E733E">
        <w:rPr>
          <w:rFonts w:asciiTheme="majorHAnsi" w:eastAsia="Cambria" w:hAnsiTheme="majorHAnsi" w:cs="Cambria"/>
          <w:b w:val="0"/>
          <w:bCs w:val="0"/>
          <w:sz w:val="21"/>
          <w:szCs w:val="21"/>
        </w:rPr>
        <w:t xml:space="preserve"> issues and objectives primarily concern the present situation of trade across borders, the consequences of economic unification, and how FDI flows depending on the size of an economy. The results underscore the significance of countries in the same area working together and forming international alliances if they are to be long-lasting</w:t>
      </w:r>
      <w:r w:rsidR="00F758D2" w:rsidRPr="004E733E">
        <w:rPr>
          <w:rFonts w:asciiTheme="majorHAnsi" w:eastAsia="Cambria" w:hAnsiTheme="majorHAnsi" w:cs="Cambria"/>
          <w:b w:val="0"/>
          <w:bCs w:val="0"/>
          <w:sz w:val="21"/>
          <w:szCs w:val="21"/>
        </w:rPr>
        <w:t>.</w:t>
      </w:r>
      <w:r w:rsidR="00F758D2" w:rsidRPr="004E733E">
        <w:t xml:space="preserve"> </w:t>
      </w:r>
      <w:r w:rsidR="00F758D2" w:rsidRPr="004E733E">
        <w:rPr>
          <w:rFonts w:asciiTheme="majorHAnsi" w:eastAsia="Cambria" w:hAnsiTheme="majorHAnsi" w:cs="Cambria"/>
          <w:b w:val="0"/>
          <w:bCs w:val="0"/>
          <w:sz w:val="21"/>
          <w:szCs w:val="21"/>
        </w:rPr>
        <w:t xml:space="preserve">The current study highlights the need for comprehensive policy frameworks to tackle complex issues, offering simplified insights into the economic processes behind trade patterns and regional integration, and providing fresh perspectives for policymakers, scholars, and stakeholders. </w:t>
      </w:r>
      <w:r w:rsidRPr="004E733E">
        <w:rPr>
          <w:rFonts w:asciiTheme="majorHAnsi" w:eastAsia="Cambria" w:hAnsiTheme="majorHAnsi" w:cs="Cambria"/>
          <w:b w:val="0"/>
          <w:bCs w:val="0"/>
          <w:sz w:val="21"/>
          <w:szCs w:val="21"/>
        </w:rPr>
        <w:t xml:space="preserve">This shows that since cooperation is more important than rivalry, the area has an opportunity for financial expansion and growth. </w:t>
      </w:r>
      <w:r w:rsidR="00F758D2" w:rsidRPr="004E733E">
        <w:rPr>
          <w:rFonts w:asciiTheme="majorHAnsi" w:eastAsia="Cambria" w:hAnsiTheme="majorHAnsi" w:cs="Cambria"/>
          <w:b w:val="0"/>
          <w:bCs w:val="0"/>
          <w:sz w:val="21"/>
          <w:szCs w:val="21"/>
        </w:rPr>
        <w:t>This indicates that prioritizing cooperation over rivalry presents opportunities for financial growth, forming a foundation for policies and strategies that promote long-term economic integration and cross-border trade.</w:t>
      </w:r>
    </w:p>
    <w:p w14:paraId="2D953F91" w14:textId="77777777" w:rsidR="00F758D2" w:rsidRPr="004E733E" w:rsidRDefault="00F758D2" w:rsidP="00F758D2">
      <w:pPr>
        <w:pStyle w:val="Heading1"/>
        <w:spacing w:line="276" w:lineRule="auto"/>
        <w:ind w:left="0" w:firstLine="567"/>
        <w:jc w:val="both"/>
        <w:rPr>
          <w:rFonts w:ascii="Cambria" w:eastAsia="Cambria" w:hAnsi="Cambria" w:cs="Cambria"/>
          <w:b w:val="0"/>
          <w:bCs w:val="0"/>
          <w:sz w:val="21"/>
          <w:szCs w:val="21"/>
        </w:rPr>
      </w:pPr>
    </w:p>
    <w:p w14:paraId="748E564E" w14:textId="72E14ADF" w:rsidR="006620E0" w:rsidRPr="004E733E" w:rsidRDefault="006620E0" w:rsidP="006620E0">
      <w:pPr>
        <w:pBdr>
          <w:top w:val="nil"/>
          <w:left w:val="nil"/>
          <w:bottom w:val="nil"/>
          <w:right w:val="nil"/>
          <w:between w:val="nil"/>
        </w:pBdr>
        <w:spacing w:line="280" w:lineRule="auto"/>
        <w:rPr>
          <w:rFonts w:ascii="Cambria" w:eastAsia="Cambria" w:hAnsi="Cambria" w:cs="Cambria"/>
          <w:b/>
          <w:bCs/>
          <w:sz w:val="21"/>
          <w:szCs w:val="21"/>
        </w:rPr>
      </w:pPr>
      <w:r w:rsidRPr="004E733E">
        <w:rPr>
          <w:rFonts w:ascii="Cambria" w:eastAsia="Cambria" w:hAnsi="Cambria" w:cs="Cambria"/>
          <w:b/>
          <w:bCs/>
          <w:sz w:val="21"/>
          <w:szCs w:val="21"/>
        </w:rPr>
        <w:t>Policy Recommendations</w:t>
      </w:r>
    </w:p>
    <w:p w14:paraId="1391DBA9" w14:textId="77777777" w:rsidR="006620E0" w:rsidRPr="004E733E" w:rsidRDefault="006620E0" w:rsidP="006620E0">
      <w:pPr>
        <w:pBdr>
          <w:top w:val="nil"/>
          <w:left w:val="nil"/>
          <w:bottom w:val="nil"/>
          <w:right w:val="nil"/>
          <w:between w:val="nil"/>
        </w:pBdr>
        <w:spacing w:line="276" w:lineRule="auto"/>
        <w:ind w:firstLine="567"/>
        <w:jc w:val="both"/>
        <w:rPr>
          <w:rFonts w:ascii="Cambria" w:eastAsia="Cambria" w:hAnsi="Cambria" w:cs="Cambria"/>
          <w:sz w:val="21"/>
          <w:szCs w:val="21"/>
        </w:rPr>
      </w:pPr>
      <w:r w:rsidRPr="004E733E">
        <w:rPr>
          <w:rFonts w:ascii="Cambria" w:eastAsia="Cambria" w:hAnsi="Cambria" w:cs="Cambria"/>
          <w:sz w:val="21"/>
          <w:szCs w:val="21"/>
        </w:rPr>
        <w:t xml:space="preserve">Based on the findings of this study, </w:t>
      </w:r>
      <w:proofErr w:type="gramStart"/>
      <w:r w:rsidRPr="004E733E">
        <w:rPr>
          <w:rFonts w:ascii="Cambria" w:eastAsia="Cambria" w:hAnsi="Cambria" w:cs="Cambria"/>
          <w:sz w:val="21"/>
          <w:szCs w:val="21"/>
        </w:rPr>
        <w:t>The</w:t>
      </w:r>
      <w:proofErr w:type="gramEnd"/>
      <w:r w:rsidRPr="004E733E">
        <w:rPr>
          <w:rFonts w:ascii="Cambria" w:eastAsia="Cambria" w:hAnsi="Cambria" w:cs="Cambria"/>
          <w:sz w:val="21"/>
          <w:szCs w:val="21"/>
        </w:rPr>
        <w:t xml:space="preserve"> following policy recommendations are developed to address the complex trade dynamics between ASEAN, China, and India and strengthen regional economic integration based on the results and assumptions of the study:</w:t>
      </w:r>
    </w:p>
    <w:p w14:paraId="5DA49678" w14:textId="71F3EC50" w:rsidR="006620E0" w:rsidRPr="004E733E" w:rsidRDefault="006620E0" w:rsidP="00F758D2">
      <w:pPr>
        <w:pStyle w:val="ListParagraph"/>
        <w:numPr>
          <w:ilvl w:val="0"/>
          <w:numId w:val="10"/>
        </w:numPr>
        <w:pBdr>
          <w:top w:val="nil"/>
          <w:left w:val="nil"/>
          <w:bottom w:val="nil"/>
          <w:right w:val="nil"/>
          <w:between w:val="nil"/>
        </w:pBdr>
        <w:spacing w:line="276" w:lineRule="auto"/>
        <w:rPr>
          <w:rFonts w:ascii="Cambria" w:eastAsia="Cambria" w:hAnsi="Cambria" w:cs="Cambria"/>
          <w:sz w:val="21"/>
          <w:szCs w:val="21"/>
        </w:rPr>
      </w:pPr>
      <w:r w:rsidRPr="004E733E">
        <w:rPr>
          <w:rFonts w:ascii="Cambria" w:eastAsia="Cambria" w:hAnsi="Cambria" w:cs="Cambria"/>
          <w:sz w:val="21"/>
          <w:szCs w:val="21"/>
        </w:rPr>
        <w:t xml:space="preserve">Strengthen and extend FTAs: This study revealed that FTAS greatly influence trade volumes, particularly with China. Prioritizing industries with high trade potential, such as </w:t>
      </w:r>
      <w:r w:rsidRPr="004E733E">
        <w:rPr>
          <w:rFonts w:ascii="Cambria" w:eastAsia="Cambria" w:hAnsi="Cambria" w:cs="Cambria"/>
          <w:sz w:val="21"/>
          <w:szCs w:val="21"/>
        </w:rPr>
        <w:lastRenderedPageBreak/>
        <w:t>technology, manufacturing, and services, will enhance trade efficiency. In contrast, India's trade imbalances should be addressed through targeted agreements that improve market access and competitiveness. Better FTAs will facilitate more trade and help maintain the local economy.</w:t>
      </w:r>
    </w:p>
    <w:p w14:paraId="11380682" w14:textId="77777777" w:rsidR="00F758D2" w:rsidRPr="004E733E" w:rsidRDefault="006620E0" w:rsidP="00F758D2">
      <w:pPr>
        <w:pStyle w:val="ListParagraph"/>
        <w:numPr>
          <w:ilvl w:val="0"/>
          <w:numId w:val="10"/>
        </w:numPr>
        <w:pBdr>
          <w:top w:val="nil"/>
          <w:left w:val="nil"/>
          <w:bottom w:val="nil"/>
          <w:right w:val="nil"/>
          <w:between w:val="nil"/>
        </w:pBdr>
        <w:spacing w:line="276" w:lineRule="auto"/>
        <w:rPr>
          <w:rFonts w:ascii="Cambria" w:eastAsia="Cambria" w:hAnsi="Cambria" w:cs="Cambria"/>
          <w:sz w:val="21"/>
          <w:szCs w:val="21"/>
        </w:rPr>
      </w:pPr>
      <w:r w:rsidRPr="004E733E">
        <w:rPr>
          <w:rFonts w:ascii="Cambria" w:eastAsia="Cambria" w:hAnsi="Cambria" w:cs="Cambria"/>
          <w:sz w:val="21"/>
          <w:szCs w:val="21"/>
        </w:rPr>
        <w:t xml:space="preserve">Invest in connectivity in infrastructure: The more open a country, the greater its involvement in trade. The study underlines the need to enhance infrastructure to reduce. Trade obstacles are brought about by location. Investing in transportation and logistics infrastructure—such as port development, rail line expansion, and ease of internet connection—is vital. Priority should be given to cooperative cross-border infrastructure projects that fill gaps and facilitate company business across borders. </w:t>
      </w:r>
    </w:p>
    <w:p w14:paraId="7D482B16" w14:textId="53F8F767" w:rsidR="006620E0" w:rsidRPr="004E733E" w:rsidRDefault="006620E0" w:rsidP="00F758D2">
      <w:pPr>
        <w:pStyle w:val="ListParagraph"/>
        <w:numPr>
          <w:ilvl w:val="0"/>
          <w:numId w:val="10"/>
        </w:numPr>
        <w:pBdr>
          <w:top w:val="nil"/>
          <w:left w:val="nil"/>
          <w:bottom w:val="nil"/>
          <w:right w:val="nil"/>
          <w:between w:val="nil"/>
        </w:pBdr>
        <w:spacing w:line="276" w:lineRule="auto"/>
        <w:rPr>
          <w:rFonts w:ascii="Cambria" w:eastAsia="Cambria" w:hAnsi="Cambria" w:cs="Cambria"/>
          <w:sz w:val="21"/>
          <w:szCs w:val="21"/>
        </w:rPr>
      </w:pPr>
      <w:r w:rsidRPr="004E733E">
        <w:rPr>
          <w:rFonts w:ascii="Cambria" w:eastAsia="Cambria" w:hAnsi="Cambria" w:cs="Cambria"/>
          <w:sz w:val="21"/>
          <w:szCs w:val="21"/>
        </w:rPr>
        <w:t>Promote economic diversification and innovation because commerce is believed to be affected by economic size and growth. Therefore, we must pay attention to these aspects. Policies should support companies with plenty of space to expand and facilitate the beginning of new sectors, where specific policy measures, such as tax incentives for new industries, investment in research and development, and support for digital transformation, should be implemented. This approach reduces the risks of unstable trade balances and economies, improves trade flows, and strengthens the economy.</w:t>
      </w:r>
    </w:p>
    <w:p w14:paraId="54A9E294" w14:textId="6CF046F8" w:rsidR="006620E0" w:rsidRPr="004E733E" w:rsidRDefault="006620E0" w:rsidP="00F758D2">
      <w:pPr>
        <w:pStyle w:val="ListParagraph"/>
        <w:numPr>
          <w:ilvl w:val="0"/>
          <w:numId w:val="10"/>
        </w:numPr>
        <w:pBdr>
          <w:top w:val="nil"/>
          <w:left w:val="nil"/>
          <w:bottom w:val="nil"/>
          <w:right w:val="nil"/>
          <w:between w:val="nil"/>
        </w:pBdr>
        <w:spacing w:line="276" w:lineRule="auto"/>
        <w:rPr>
          <w:rFonts w:ascii="Cambria" w:eastAsia="Cambria" w:hAnsi="Cambria" w:cs="Cambria"/>
          <w:sz w:val="21"/>
          <w:szCs w:val="21"/>
        </w:rPr>
      </w:pPr>
      <w:r w:rsidRPr="004E733E">
        <w:rPr>
          <w:rFonts w:ascii="Cambria" w:eastAsia="Cambria" w:hAnsi="Cambria" w:cs="Cambria"/>
          <w:sz w:val="21"/>
          <w:szCs w:val="21"/>
        </w:rPr>
        <w:t>Handle Geopolitical and Policy Issues: This study demonstrates how geopolitical concerns and trade policies influence trade patterns. This study suggests a multilateral forum and regional dialogue mechanism to strengthen trade disputes and policy uncertainties. Strong diplomatic coordination and policy alignment will create a more stable trade environment.</w:t>
      </w:r>
    </w:p>
    <w:p w14:paraId="14661DB6" w14:textId="187C7733" w:rsidR="006620E0" w:rsidRPr="004E733E" w:rsidRDefault="006620E0" w:rsidP="00F758D2">
      <w:pPr>
        <w:pStyle w:val="ListParagraph"/>
        <w:numPr>
          <w:ilvl w:val="0"/>
          <w:numId w:val="10"/>
        </w:numPr>
        <w:pBdr>
          <w:top w:val="nil"/>
          <w:left w:val="nil"/>
          <w:bottom w:val="nil"/>
          <w:right w:val="nil"/>
          <w:between w:val="nil"/>
        </w:pBdr>
        <w:spacing w:line="276" w:lineRule="auto"/>
        <w:rPr>
          <w:rFonts w:ascii="Cambria" w:eastAsia="Cambria" w:hAnsi="Cambria" w:cs="Cambria"/>
          <w:sz w:val="21"/>
          <w:szCs w:val="21"/>
        </w:rPr>
      </w:pPr>
      <w:r w:rsidRPr="004E733E">
        <w:rPr>
          <w:rFonts w:ascii="Cambria" w:eastAsia="Cambria" w:hAnsi="Cambria" w:cs="Cambria"/>
          <w:sz w:val="21"/>
          <w:szCs w:val="21"/>
        </w:rPr>
        <w:t xml:space="preserve">Enhance regional integration through additional cooperation through joint projects and regional groups to improve the area's economic cooperation. Support should consist of cooperative research, development, and skill-building projects among people to enhance policy execution and strengthen economic links. </w:t>
      </w:r>
    </w:p>
    <w:p w14:paraId="6BD902F3" w14:textId="2C8E8FB5" w:rsidR="006C2FC9" w:rsidRPr="004E733E" w:rsidRDefault="006620E0" w:rsidP="006620E0">
      <w:pPr>
        <w:pBdr>
          <w:top w:val="nil"/>
          <w:left w:val="nil"/>
          <w:bottom w:val="nil"/>
          <w:right w:val="nil"/>
          <w:between w:val="nil"/>
        </w:pBdr>
        <w:spacing w:line="276" w:lineRule="auto"/>
        <w:ind w:firstLine="567"/>
        <w:jc w:val="both"/>
        <w:rPr>
          <w:rFonts w:ascii="Cambria" w:eastAsia="Cambria" w:hAnsi="Cambria" w:cs="Cambria"/>
          <w:sz w:val="21"/>
          <w:szCs w:val="21"/>
        </w:rPr>
      </w:pPr>
      <w:r w:rsidRPr="004E733E">
        <w:rPr>
          <w:rFonts w:ascii="Cambria" w:eastAsia="Cambria" w:hAnsi="Cambria" w:cs="Cambria"/>
          <w:sz w:val="21"/>
          <w:szCs w:val="21"/>
        </w:rPr>
        <w:t>This study improves international trade theory by showing how regional integration, economic size, and investment shape trade between ASEAN, China, and India. Policymakers and industry stakeholders can work together to stabilize trade, and following these ideas will help ASEAN, China, and India address significant issues, boost trade, and advance local economic integration. These policies will help fulfil the study's objectives by addressing the elements influencing trade, promoting economic development, and strengthening regional cooperation. This study challenges conventional models by revealing ASEAN-China trade's sensitivity to economic and population shifts, while ASEAN-India trade relies on historical ties and logistics. The findings also examine that geopolitical stability alone does not drive trade, highlighting the need for region-specific policies. Signifying the gravity model, this study supports the role of economic size and distance while integrating geopolitical and policy factors, offering a nuanced perspective on trade strategy.</w:t>
      </w:r>
    </w:p>
    <w:p w14:paraId="62D85938" w14:textId="77777777" w:rsidR="006620E0" w:rsidRPr="004E733E" w:rsidRDefault="006620E0" w:rsidP="006620E0">
      <w:pPr>
        <w:pBdr>
          <w:top w:val="nil"/>
          <w:left w:val="nil"/>
          <w:bottom w:val="nil"/>
          <w:right w:val="nil"/>
          <w:between w:val="nil"/>
        </w:pBdr>
        <w:spacing w:line="276" w:lineRule="auto"/>
        <w:ind w:firstLine="567"/>
        <w:jc w:val="both"/>
        <w:rPr>
          <w:rFonts w:ascii="Cambria" w:eastAsia="Cambria" w:hAnsi="Cambria" w:cs="Cambria"/>
          <w:sz w:val="21"/>
          <w:szCs w:val="21"/>
        </w:rPr>
      </w:pPr>
    </w:p>
    <w:p w14:paraId="0470D7C8" w14:textId="230FDC07" w:rsidR="00EF74FC" w:rsidRPr="004E733E" w:rsidRDefault="00EF74FC" w:rsidP="006620E0">
      <w:pPr>
        <w:pStyle w:val="Heading1"/>
        <w:spacing w:line="276" w:lineRule="auto"/>
        <w:ind w:left="0"/>
        <w:rPr>
          <w:rFonts w:asciiTheme="majorHAnsi" w:hAnsiTheme="majorHAnsi"/>
        </w:rPr>
      </w:pPr>
      <w:r w:rsidRPr="004E733E">
        <w:rPr>
          <w:rFonts w:asciiTheme="majorHAnsi" w:hAnsiTheme="majorHAnsi"/>
        </w:rPr>
        <w:t>LIMITATION &amp; FURTHER RESEARCH</w:t>
      </w:r>
    </w:p>
    <w:p w14:paraId="1FAC6BB8" w14:textId="77777777" w:rsidR="00F758D2" w:rsidRPr="004E733E" w:rsidRDefault="006620E0" w:rsidP="006620E0">
      <w:pPr>
        <w:pStyle w:val="Heading1"/>
        <w:spacing w:line="276" w:lineRule="auto"/>
        <w:ind w:left="0" w:firstLine="567"/>
        <w:jc w:val="both"/>
        <w:rPr>
          <w:rFonts w:asciiTheme="majorHAnsi" w:eastAsia="Cambria" w:hAnsiTheme="majorHAnsi" w:cs="Cambria"/>
          <w:b w:val="0"/>
          <w:bCs w:val="0"/>
        </w:rPr>
      </w:pPr>
      <w:r w:rsidRPr="004E733E">
        <w:rPr>
          <w:rFonts w:asciiTheme="majorHAnsi" w:eastAsia="Cambria" w:hAnsiTheme="majorHAnsi" w:cs="Cambria"/>
          <w:b w:val="0"/>
          <w:bCs w:val="0"/>
        </w:rPr>
        <w:t xml:space="preserve">Even though there is a significant amount of literature on regional economic integration in ASEAN, China, and India, there is still a noticeable lack of research in conducting thorough impact assessments of integration policies and their effects on cross-border trade dynamics and economic growth to compare and understand the long-run position. On the other hand, the existing studies show that the RCEP has become a significant multilateral trade agreement. However, there still needs to be clear empirical studies on how ASEAN avoids domination and external power over its regional market. Therefore, this Research will focus on one hand at evaluating the effectiveness of various integration initiatives, such as free trade agreements or infrastructure development projects, in promoting cross-border trade dynamics and economic </w:t>
      </w:r>
      <w:r w:rsidRPr="004E733E">
        <w:rPr>
          <w:rFonts w:asciiTheme="majorHAnsi" w:eastAsia="Cambria" w:hAnsiTheme="majorHAnsi" w:cs="Cambria"/>
          <w:b w:val="0"/>
          <w:bCs w:val="0"/>
        </w:rPr>
        <w:lastRenderedPageBreak/>
        <w:t xml:space="preserve">growth within the region as a comparison look. </w:t>
      </w:r>
    </w:p>
    <w:p w14:paraId="16162EAF" w14:textId="263A250F" w:rsidR="006620E0" w:rsidRPr="004E733E" w:rsidRDefault="006620E0" w:rsidP="006620E0">
      <w:pPr>
        <w:pStyle w:val="Heading1"/>
        <w:spacing w:line="276" w:lineRule="auto"/>
        <w:ind w:left="0" w:firstLine="567"/>
        <w:jc w:val="both"/>
        <w:rPr>
          <w:rFonts w:asciiTheme="majorHAnsi" w:eastAsia="Cambria" w:hAnsiTheme="majorHAnsi" w:cs="Cambria"/>
          <w:b w:val="0"/>
          <w:bCs w:val="0"/>
        </w:rPr>
      </w:pPr>
      <w:r w:rsidRPr="004E733E">
        <w:rPr>
          <w:rFonts w:asciiTheme="majorHAnsi" w:eastAsia="Cambria" w:hAnsiTheme="majorHAnsi" w:cs="Cambria"/>
          <w:b w:val="0"/>
          <w:bCs w:val="0"/>
        </w:rPr>
        <w:t xml:space="preserve">More knowledge is needed regarding the difficulties and advantages of institutional frameworks and efforts to align regulations across various economies in the ASEAN, China, and India regions. This gap in research is significant when facilitating international trade and promoting economic integration. There may be limited research on the long-term effects of ASEAN, China, and India’s economic integration on things like the environment, social inclusion, and wealth distribution. This study examines how healthy integration policies support long-term development goals, reduce income inequality, and help reduce poverty in the region. Invariably, more questions will arise for further study, such as whether present-day economic and political superpowers genuinely intend to protect trade practices across borders. FTAs will become the dominant global trading network if the WTO crisis is not resolved. Such excessive economic integration might increase adherence costs and the ever-present danger of disintegration; how does this affect ASEAN, China, and India. </w:t>
      </w:r>
    </w:p>
    <w:p w14:paraId="7B1BECFE" w14:textId="795FD1DE" w:rsidR="00EF74FC" w:rsidRPr="004E733E" w:rsidRDefault="00EF74FC" w:rsidP="004142EF">
      <w:pPr>
        <w:spacing w:before="37"/>
        <w:jc w:val="both"/>
        <w:rPr>
          <w:rFonts w:asciiTheme="majorHAnsi" w:hAnsiTheme="majorHAnsi"/>
          <w:b/>
          <w:bCs/>
          <w:sz w:val="21"/>
          <w:szCs w:val="21"/>
        </w:rPr>
      </w:pPr>
    </w:p>
    <w:p w14:paraId="6C032CC1" w14:textId="25EF4472" w:rsidR="00EF74FC" w:rsidRPr="004E733E" w:rsidRDefault="00EF74FC" w:rsidP="002F458E">
      <w:pPr>
        <w:pStyle w:val="Heading1"/>
        <w:ind w:left="0"/>
        <w:rPr>
          <w:rFonts w:asciiTheme="majorHAnsi" w:hAnsiTheme="majorHAnsi"/>
        </w:rPr>
      </w:pPr>
      <w:r w:rsidRPr="004E733E">
        <w:rPr>
          <w:rFonts w:asciiTheme="majorHAnsi" w:hAnsiTheme="majorHAnsi"/>
        </w:rPr>
        <w:t>REFERENCES</w:t>
      </w:r>
    </w:p>
    <w:p w14:paraId="1ADE93D1" w14:textId="77777777" w:rsidR="006620E0" w:rsidRPr="004E733E" w:rsidRDefault="006620E0" w:rsidP="006620E0">
      <w:pPr>
        <w:spacing w:line="276" w:lineRule="auto"/>
        <w:ind w:left="567" w:hanging="567"/>
        <w:jc w:val="both"/>
        <w:rPr>
          <w:rFonts w:ascii="Cambria" w:hAnsi="Cambria"/>
          <w:color w:val="000000"/>
          <w:sz w:val="21"/>
          <w:szCs w:val="21"/>
        </w:rPr>
      </w:pPr>
      <w:bookmarkStart w:id="7" w:name="Adila"/>
      <w:r w:rsidRPr="004E733E">
        <w:rPr>
          <w:rFonts w:ascii="Cambria" w:hAnsi="Cambria"/>
          <w:color w:val="000000"/>
          <w:sz w:val="21"/>
          <w:szCs w:val="21"/>
        </w:rPr>
        <w:t>Adila</w:t>
      </w:r>
      <w:bookmarkEnd w:id="7"/>
      <w:r w:rsidRPr="004E733E">
        <w:rPr>
          <w:rFonts w:ascii="Cambria" w:hAnsi="Cambria"/>
          <w:color w:val="000000"/>
          <w:sz w:val="21"/>
          <w:szCs w:val="21"/>
        </w:rPr>
        <w:t>, S., &amp; Suryadipura, D. (2023). ASEAN’s role in the Regional Comprehensive Economic Partnership (RCEP) formation to enhance regional economic integration.</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Global: Jurnal Politik Internasional, 25</w:t>
      </w:r>
      <w:r w:rsidRPr="004E733E">
        <w:rPr>
          <w:rFonts w:ascii="Cambria" w:hAnsi="Cambria"/>
          <w:color w:val="000000"/>
          <w:sz w:val="21"/>
          <w:szCs w:val="21"/>
        </w:rPr>
        <w:t>(1), 1–22.</w:t>
      </w:r>
      <w:r w:rsidRPr="004E733E">
        <w:rPr>
          <w:rStyle w:val="apple-converted-space"/>
          <w:rFonts w:ascii="Cambria" w:hAnsi="Cambria"/>
          <w:color w:val="000000"/>
          <w:sz w:val="21"/>
          <w:szCs w:val="21"/>
        </w:rPr>
        <w:t> </w:t>
      </w:r>
      <w:hyperlink r:id="rId28" w:tgtFrame="_new" w:history="1">
        <w:r w:rsidRPr="004E733E">
          <w:rPr>
            <w:rStyle w:val="Hyperlink"/>
            <w:rFonts w:ascii="Cambria" w:hAnsi="Cambria"/>
            <w:sz w:val="21"/>
            <w:szCs w:val="21"/>
            <w:u w:val="none"/>
          </w:rPr>
          <w:t>https://doi.org/10.7454/global.v25i1.1279</w:t>
        </w:r>
      </w:hyperlink>
    </w:p>
    <w:p w14:paraId="67D984AD" w14:textId="77777777" w:rsidR="006620E0" w:rsidRPr="004E733E" w:rsidRDefault="006620E0" w:rsidP="006620E0">
      <w:pPr>
        <w:spacing w:line="276" w:lineRule="auto"/>
        <w:ind w:left="567" w:hanging="567"/>
        <w:jc w:val="both"/>
        <w:rPr>
          <w:rFonts w:ascii="Cambria" w:hAnsi="Cambria"/>
          <w:color w:val="000000"/>
          <w:sz w:val="21"/>
          <w:szCs w:val="21"/>
        </w:rPr>
      </w:pPr>
      <w:bookmarkStart w:id="8" w:name="Akhter"/>
      <w:r w:rsidRPr="004E733E">
        <w:rPr>
          <w:rFonts w:ascii="Cambria" w:hAnsi="Cambria"/>
          <w:color w:val="000000"/>
          <w:sz w:val="21"/>
          <w:szCs w:val="21"/>
        </w:rPr>
        <w:t>Akhter</w:t>
      </w:r>
      <w:bookmarkEnd w:id="8"/>
      <w:r w:rsidRPr="004E733E">
        <w:rPr>
          <w:rFonts w:ascii="Cambria" w:hAnsi="Cambria"/>
          <w:color w:val="000000"/>
          <w:sz w:val="21"/>
          <w:szCs w:val="21"/>
        </w:rPr>
        <w:t>, N., &amp; Ghani, E. (2010). Regional integration in South Asia: An analysis of trade flows using the gravity model.</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The Pakistan Development Review, 49</w:t>
      </w:r>
      <w:r w:rsidRPr="004E733E">
        <w:rPr>
          <w:rFonts w:ascii="Cambria" w:hAnsi="Cambria"/>
          <w:color w:val="000000"/>
          <w:sz w:val="21"/>
          <w:szCs w:val="21"/>
        </w:rPr>
        <w:t>(2), 105–118.</w:t>
      </w:r>
      <w:r w:rsidRPr="004E733E">
        <w:rPr>
          <w:rStyle w:val="apple-converted-space"/>
          <w:rFonts w:ascii="Cambria" w:hAnsi="Cambria"/>
          <w:color w:val="000000"/>
          <w:sz w:val="21"/>
          <w:szCs w:val="21"/>
        </w:rPr>
        <w:t> </w:t>
      </w:r>
      <w:hyperlink r:id="rId29" w:tgtFrame="_new" w:history="1">
        <w:r w:rsidRPr="004E733E">
          <w:rPr>
            <w:rStyle w:val="Hyperlink"/>
            <w:rFonts w:ascii="Cambria" w:hAnsi="Cambria"/>
            <w:sz w:val="21"/>
            <w:szCs w:val="21"/>
            <w:u w:val="none"/>
          </w:rPr>
          <w:t>https://doi.org/10.30541/v49i2pp.105-118</w:t>
        </w:r>
      </w:hyperlink>
    </w:p>
    <w:p w14:paraId="1EC3D331" w14:textId="77777777" w:rsidR="006620E0" w:rsidRPr="004E733E" w:rsidRDefault="006620E0" w:rsidP="006620E0">
      <w:pPr>
        <w:spacing w:line="276" w:lineRule="auto"/>
        <w:ind w:left="567" w:hanging="567"/>
        <w:jc w:val="both"/>
        <w:rPr>
          <w:rFonts w:ascii="Cambria" w:hAnsi="Cambria"/>
          <w:color w:val="000000"/>
          <w:sz w:val="21"/>
          <w:szCs w:val="21"/>
        </w:rPr>
      </w:pPr>
      <w:bookmarkStart w:id="9" w:name="Alvstam"/>
      <w:r w:rsidRPr="004E733E">
        <w:rPr>
          <w:rFonts w:ascii="Cambria" w:hAnsi="Cambria"/>
          <w:color w:val="000000"/>
          <w:sz w:val="21"/>
          <w:szCs w:val="21"/>
        </w:rPr>
        <w:t>Alvstam</w:t>
      </w:r>
      <w:bookmarkEnd w:id="9"/>
      <w:r w:rsidRPr="004E733E">
        <w:rPr>
          <w:rFonts w:ascii="Cambria" w:hAnsi="Cambria"/>
          <w:color w:val="000000"/>
          <w:sz w:val="21"/>
          <w:szCs w:val="21"/>
        </w:rPr>
        <w:t>, C., Dolles, H., &amp; Ström, P. (2015).</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Asian inward and outward FDI: New challenges in the global economy</w:t>
      </w:r>
      <w:r w:rsidRPr="004E733E">
        <w:rPr>
          <w:rFonts w:ascii="Cambria" w:hAnsi="Cambria"/>
          <w:color w:val="000000"/>
          <w:sz w:val="21"/>
          <w:szCs w:val="21"/>
        </w:rPr>
        <w:t>. Springer.</w:t>
      </w:r>
    </w:p>
    <w:p w14:paraId="5989B952" w14:textId="77777777" w:rsidR="006620E0" w:rsidRPr="004E733E" w:rsidRDefault="006620E0" w:rsidP="006620E0">
      <w:pPr>
        <w:spacing w:line="276" w:lineRule="auto"/>
        <w:ind w:left="567" w:hanging="567"/>
        <w:jc w:val="both"/>
        <w:rPr>
          <w:rFonts w:ascii="Cambria" w:hAnsi="Cambria"/>
          <w:color w:val="000000"/>
          <w:sz w:val="21"/>
          <w:szCs w:val="21"/>
        </w:rPr>
      </w:pPr>
      <w:bookmarkStart w:id="10" w:name="Anshari"/>
      <w:r w:rsidRPr="004E733E">
        <w:rPr>
          <w:rFonts w:ascii="Cambria" w:hAnsi="Cambria"/>
          <w:color w:val="000000"/>
          <w:sz w:val="21"/>
          <w:szCs w:val="21"/>
        </w:rPr>
        <w:t>Anshari</w:t>
      </w:r>
      <w:bookmarkEnd w:id="10"/>
      <w:r w:rsidRPr="004E733E">
        <w:rPr>
          <w:rFonts w:ascii="Cambria" w:hAnsi="Cambria"/>
          <w:color w:val="000000"/>
          <w:sz w:val="21"/>
          <w:szCs w:val="21"/>
        </w:rPr>
        <w:t>, M., &amp; Ali, E. (2023). Impact of economic integration on Regional Comprehensive Economic Partnership. In</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Regional Comprehensive Economic Partnership</w:t>
      </w:r>
      <w:r w:rsidRPr="004E733E">
        <w:rPr>
          <w:rStyle w:val="apple-converted-space"/>
          <w:rFonts w:ascii="Cambria" w:hAnsi="Cambria"/>
          <w:color w:val="000000"/>
          <w:sz w:val="21"/>
          <w:szCs w:val="21"/>
        </w:rPr>
        <w:t> </w:t>
      </w:r>
      <w:r w:rsidRPr="004E733E">
        <w:rPr>
          <w:rFonts w:ascii="Cambria" w:hAnsi="Cambria"/>
          <w:color w:val="000000"/>
          <w:sz w:val="21"/>
          <w:szCs w:val="21"/>
        </w:rPr>
        <w:t>(pp. 30–43).</w:t>
      </w:r>
      <w:r w:rsidRPr="004E733E">
        <w:rPr>
          <w:rStyle w:val="apple-converted-space"/>
          <w:rFonts w:ascii="Cambria" w:hAnsi="Cambria"/>
          <w:color w:val="000000"/>
          <w:sz w:val="21"/>
          <w:szCs w:val="21"/>
        </w:rPr>
        <w:t> </w:t>
      </w:r>
      <w:hyperlink r:id="rId30" w:tgtFrame="_new" w:history="1">
        <w:r w:rsidRPr="004E733E">
          <w:rPr>
            <w:rStyle w:val="Hyperlink"/>
            <w:rFonts w:ascii="Cambria" w:hAnsi="Cambria"/>
            <w:sz w:val="21"/>
            <w:szCs w:val="21"/>
            <w:u w:val="none"/>
          </w:rPr>
          <w:t>http://www.eurekaselect.com/chapter/18441</w:t>
        </w:r>
      </w:hyperlink>
    </w:p>
    <w:p w14:paraId="13975350" w14:textId="77777777" w:rsidR="006620E0" w:rsidRPr="004E733E" w:rsidRDefault="006620E0" w:rsidP="006620E0">
      <w:pPr>
        <w:spacing w:line="276" w:lineRule="auto"/>
        <w:ind w:left="567" w:hanging="567"/>
        <w:jc w:val="both"/>
        <w:rPr>
          <w:rFonts w:ascii="Cambria" w:hAnsi="Cambria"/>
          <w:color w:val="000000"/>
          <w:sz w:val="21"/>
          <w:szCs w:val="21"/>
        </w:rPr>
      </w:pPr>
      <w:bookmarkStart w:id="11" w:name="ASEANpros2022"/>
      <w:r w:rsidRPr="004E733E">
        <w:rPr>
          <w:rFonts w:ascii="Cambria" w:hAnsi="Cambria"/>
          <w:color w:val="000000"/>
          <w:sz w:val="21"/>
          <w:szCs w:val="21"/>
        </w:rPr>
        <w:t>ASEAN</w:t>
      </w:r>
      <w:bookmarkEnd w:id="11"/>
      <w:r w:rsidRPr="004E733E">
        <w:rPr>
          <w:rFonts w:ascii="Cambria" w:hAnsi="Cambria"/>
          <w:color w:val="000000"/>
          <w:sz w:val="21"/>
          <w:szCs w:val="21"/>
        </w:rPr>
        <w:t xml:space="preserve"> Prosperity Initiative. (2022).</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ASEAN integration report 2022</w:t>
      </w:r>
      <w:r w:rsidRPr="004E733E">
        <w:rPr>
          <w:rFonts w:ascii="Cambria" w:hAnsi="Cambria"/>
          <w:color w:val="000000"/>
          <w:sz w:val="21"/>
          <w:szCs w:val="21"/>
        </w:rPr>
        <w:t>.</w:t>
      </w:r>
      <w:r w:rsidRPr="004E733E">
        <w:rPr>
          <w:rStyle w:val="apple-converted-space"/>
          <w:rFonts w:ascii="Cambria" w:hAnsi="Cambria"/>
          <w:color w:val="000000"/>
          <w:sz w:val="21"/>
          <w:szCs w:val="21"/>
        </w:rPr>
        <w:t> </w:t>
      </w:r>
      <w:hyperlink r:id="rId31" w:tgtFrame="_new" w:history="1">
        <w:r w:rsidRPr="004E733E">
          <w:rPr>
            <w:rStyle w:val="Hyperlink"/>
            <w:rFonts w:ascii="Cambria" w:hAnsi="Cambria"/>
            <w:sz w:val="21"/>
            <w:szCs w:val="21"/>
            <w:u w:val="none"/>
          </w:rPr>
          <w:t>https://www.ideas.org.my/publications-item/asean-integration-report-2022/</w:t>
        </w:r>
      </w:hyperlink>
    </w:p>
    <w:p w14:paraId="2F63D358" w14:textId="77777777" w:rsidR="006620E0" w:rsidRPr="004E733E" w:rsidRDefault="006620E0" w:rsidP="006620E0">
      <w:pPr>
        <w:spacing w:line="276" w:lineRule="auto"/>
        <w:ind w:left="567" w:hanging="567"/>
        <w:jc w:val="both"/>
        <w:rPr>
          <w:rFonts w:ascii="Cambria" w:hAnsi="Cambria"/>
          <w:color w:val="000000"/>
          <w:sz w:val="21"/>
          <w:szCs w:val="21"/>
        </w:rPr>
      </w:pPr>
      <w:bookmarkStart w:id="12" w:name="ASEANsec22"/>
      <w:r w:rsidRPr="004E733E">
        <w:rPr>
          <w:rFonts w:ascii="Cambria" w:hAnsi="Cambria"/>
          <w:color w:val="000000"/>
          <w:sz w:val="21"/>
          <w:szCs w:val="21"/>
        </w:rPr>
        <w:t>ASEAN</w:t>
      </w:r>
      <w:bookmarkEnd w:id="12"/>
      <w:r w:rsidRPr="004E733E">
        <w:rPr>
          <w:rFonts w:ascii="Cambria" w:hAnsi="Cambria"/>
          <w:color w:val="000000"/>
          <w:sz w:val="21"/>
          <w:szCs w:val="21"/>
        </w:rPr>
        <w:t xml:space="preserve"> Secretariat. (2022).</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ASEAN-China Free Trade Area business portal</w:t>
      </w:r>
      <w:r w:rsidRPr="004E733E">
        <w:rPr>
          <w:rFonts w:ascii="Cambria" w:hAnsi="Cambria"/>
          <w:color w:val="000000"/>
          <w:sz w:val="21"/>
          <w:szCs w:val="21"/>
        </w:rPr>
        <w:t>.</w:t>
      </w:r>
      <w:r w:rsidRPr="004E733E">
        <w:rPr>
          <w:rStyle w:val="apple-converted-space"/>
          <w:rFonts w:ascii="Cambria" w:hAnsi="Cambria"/>
          <w:color w:val="000000"/>
          <w:sz w:val="21"/>
          <w:szCs w:val="21"/>
        </w:rPr>
        <w:t> </w:t>
      </w:r>
      <w:hyperlink r:id="rId32" w:tgtFrame="_new" w:history="1">
        <w:r w:rsidRPr="004E733E">
          <w:rPr>
            <w:rStyle w:val="Hyperlink"/>
            <w:rFonts w:ascii="Cambria" w:hAnsi="Cambria"/>
            <w:sz w:val="21"/>
            <w:szCs w:val="21"/>
            <w:u w:val="none"/>
          </w:rPr>
          <w:t>https://www.asean-cn.org/index.php?m=content&amp;c=index&amp;a=show&amp;catid=219&amp;id=3203</w:t>
        </w:r>
      </w:hyperlink>
    </w:p>
    <w:p w14:paraId="23AFA20D" w14:textId="69A03DB2" w:rsidR="006620E0" w:rsidRPr="004E733E" w:rsidRDefault="006620E0" w:rsidP="006620E0">
      <w:pPr>
        <w:spacing w:line="276" w:lineRule="auto"/>
        <w:ind w:left="567" w:hanging="567"/>
        <w:jc w:val="both"/>
        <w:rPr>
          <w:rFonts w:ascii="Cambria" w:hAnsi="Cambria"/>
          <w:color w:val="000000"/>
          <w:sz w:val="21"/>
          <w:szCs w:val="21"/>
        </w:rPr>
      </w:pPr>
      <w:bookmarkStart w:id="13" w:name="ASEANsec23"/>
      <w:r w:rsidRPr="004E733E">
        <w:rPr>
          <w:rFonts w:ascii="Cambria" w:hAnsi="Cambria"/>
          <w:color w:val="000000"/>
          <w:sz w:val="21"/>
          <w:szCs w:val="21"/>
        </w:rPr>
        <w:t>ASEAN</w:t>
      </w:r>
      <w:bookmarkEnd w:id="13"/>
      <w:r w:rsidRPr="004E733E">
        <w:rPr>
          <w:rFonts w:ascii="Cambria" w:hAnsi="Cambria"/>
          <w:color w:val="000000"/>
          <w:sz w:val="21"/>
          <w:szCs w:val="21"/>
        </w:rPr>
        <w:t xml:space="preserve"> Secretariat. (2023).</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ASEAN statistical yearbook 2023</w:t>
      </w:r>
      <w:r w:rsidRPr="004E733E">
        <w:rPr>
          <w:rStyle w:val="apple-converted-space"/>
          <w:rFonts w:ascii="Cambria" w:hAnsi="Cambria"/>
          <w:color w:val="000000"/>
          <w:sz w:val="21"/>
          <w:szCs w:val="21"/>
        </w:rPr>
        <w:t> </w:t>
      </w:r>
      <w:r w:rsidRPr="004E733E">
        <w:rPr>
          <w:rFonts w:ascii="Cambria" w:hAnsi="Cambria"/>
          <w:color w:val="000000"/>
          <w:sz w:val="21"/>
          <w:szCs w:val="21"/>
        </w:rPr>
        <w:t>(1st ed.).</w:t>
      </w:r>
      <w:r w:rsidRPr="004E733E">
        <w:rPr>
          <w:rStyle w:val="apple-converted-space"/>
          <w:rFonts w:ascii="Cambria" w:hAnsi="Cambria"/>
          <w:color w:val="000000"/>
          <w:sz w:val="21"/>
          <w:szCs w:val="21"/>
        </w:rPr>
        <w:t> </w:t>
      </w:r>
      <w:r w:rsidRPr="004E733E">
        <w:rPr>
          <w:rFonts w:ascii="Cambria" w:hAnsi="Cambria"/>
          <w:color w:val="000000"/>
          <w:sz w:val="21"/>
          <w:szCs w:val="21"/>
        </w:rPr>
        <w:t xml:space="preserve"> </w:t>
      </w:r>
    </w:p>
    <w:p w14:paraId="3B9E496C" w14:textId="77777777" w:rsidR="006620E0" w:rsidRPr="004E733E" w:rsidRDefault="006620E0" w:rsidP="006620E0">
      <w:pPr>
        <w:spacing w:line="276" w:lineRule="auto"/>
        <w:ind w:left="567" w:hanging="567"/>
        <w:jc w:val="both"/>
        <w:rPr>
          <w:rFonts w:ascii="Cambria" w:hAnsi="Cambria"/>
          <w:color w:val="000000"/>
          <w:sz w:val="21"/>
          <w:szCs w:val="21"/>
        </w:rPr>
      </w:pPr>
      <w:bookmarkStart w:id="14" w:name="Balassa"/>
      <w:r w:rsidRPr="004E733E">
        <w:rPr>
          <w:rFonts w:ascii="Cambria" w:hAnsi="Cambria"/>
          <w:color w:val="000000"/>
          <w:sz w:val="21"/>
          <w:szCs w:val="21"/>
        </w:rPr>
        <w:t>Balassa</w:t>
      </w:r>
      <w:bookmarkEnd w:id="14"/>
      <w:r w:rsidRPr="004E733E">
        <w:rPr>
          <w:rFonts w:ascii="Cambria" w:hAnsi="Cambria"/>
          <w:color w:val="000000"/>
          <w:sz w:val="21"/>
          <w:szCs w:val="21"/>
        </w:rPr>
        <w:t>, B. (2011).</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The theory of economic integration (Routledge revivals)</w:t>
      </w:r>
      <w:r w:rsidRPr="004E733E">
        <w:rPr>
          <w:rFonts w:ascii="Cambria" w:hAnsi="Cambria"/>
          <w:color w:val="000000"/>
          <w:sz w:val="21"/>
          <w:szCs w:val="21"/>
        </w:rPr>
        <w:t>. Routledge.</w:t>
      </w:r>
      <w:r w:rsidRPr="004E733E">
        <w:rPr>
          <w:rStyle w:val="apple-converted-space"/>
          <w:rFonts w:ascii="Cambria" w:hAnsi="Cambria"/>
          <w:color w:val="000000"/>
          <w:sz w:val="21"/>
          <w:szCs w:val="21"/>
        </w:rPr>
        <w:t> </w:t>
      </w:r>
      <w:hyperlink r:id="rId33" w:tgtFrame="_new" w:history="1">
        <w:r w:rsidRPr="004E733E">
          <w:rPr>
            <w:rStyle w:val="Hyperlink"/>
            <w:rFonts w:ascii="Cambria" w:hAnsi="Cambria"/>
            <w:sz w:val="21"/>
            <w:szCs w:val="21"/>
            <w:u w:val="none"/>
          </w:rPr>
          <w:t>https://doi.org/10.4324/9780203805183</w:t>
        </w:r>
      </w:hyperlink>
    </w:p>
    <w:p w14:paraId="42738FB9" w14:textId="77777777" w:rsidR="006620E0" w:rsidRPr="004E733E" w:rsidRDefault="006620E0" w:rsidP="006620E0">
      <w:pPr>
        <w:spacing w:line="276" w:lineRule="auto"/>
        <w:ind w:left="567" w:hanging="567"/>
        <w:jc w:val="both"/>
        <w:rPr>
          <w:rFonts w:ascii="Cambria" w:hAnsi="Cambria"/>
          <w:color w:val="000000"/>
          <w:sz w:val="21"/>
          <w:szCs w:val="21"/>
        </w:rPr>
      </w:pPr>
      <w:bookmarkStart w:id="15" w:name="Batra"/>
      <w:r w:rsidRPr="004E733E">
        <w:rPr>
          <w:rFonts w:ascii="Cambria" w:hAnsi="Cambria"/>
          <w:color w:val="000000"/>
          <w:sz w:val="21"/>
          <w:szCs w:val="21"/>
        </w:rPr>
        <w:t>Batra</w:t>
      </w:r>
      <w:bookmarkEnd w:id="15"/>
      <w:r w:rsidRPr="004E733E">
        <w:rPr>
          <w:rFonts w:ascii="Cambria" w:hAnsi="Cambria"/>
          <w:color w:val="000000"/>
          <w:sz w:val="21"/>
          <w:szCs w:val="21"/>
        </w:rPr>
        <w:t>, A. (2007). Asian economic integration: ASEAN+ 3 + 1 or ASEAN+ 1s?</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ASEAN Economic Bulletin, 24</w:t>
      </w:r>
      <w:r w:rsidRPr="004E733E">
        <w:rPr>
          <w:rFonts w:ascii="Cambria" w:hAnsi="Cambria"/>
          <w:color w:val="000000"/>
          <w:sz w:val="21"/>
          <w:szCs w:val="21"/>
        </w:rPr>
        <w:t>(2), 181–204.</w:t>
      </w:r>
      <w:r w:rsidRPr="004E733E">
        <w:rPr>
          <w:rStyle w:val="apple-converted-space"/>
          <w:rFonts w:ascii="Cambria" w:hAnsi="Cambria"/>
          <w:color w:val="000000"/>
          <w:sz w:val="21"/>
          <w:szCs w:val="21"/>
        </w:rPr>
        <w:t> </w:t>
      </w:r>
      <w:hyperlink r:id="rId34" w:tgtFrame="_new" w:history="1">
        <w:r w:rsidRPr="004E733E">
          <w:rPr>
            <w:rStyle w:val="Hyperlink"/>
            <w:rFonts w:ascii="Cambria" w:hAnsi="Cambria"/>
            <w:sz w:val="21"/>
            <w:szCs w:val="21"/>
            <w:u w:val="none"/>
          </w:rPr>
          <w:t>https://doi.org/10.1355/AE24-2A</w:t>
        </w:r>
      </w:hyperlink>
    </w:p>
    <w:p w14:paraId="15536349" w14:textId="1AE066B3" w:rsidR="00A74B05" w:rsidRPr="004E733E" w:rsidRDefault="00A74B05" w:rsidP="00A74B05">
      <w:pPr>
        <w:spacing w:line="276" w:lineRule="auto"/>
        <w:ind w:left="567" w:hanging="567"/>
        <w:jc w:val="both"/>
        <w:rPr>
          <w:rFonts w:ascii="Cambria" w:hAnsi="Cambria"/>
          <w:color w:val="000000"/>
          <w:sz w:val="21"/>
          <w:szCs w:val="21"/>
        </w:rPr>
      </w:pPr>
      <w:bookmarkStart w:id="16" w:name="Banda"/>
      <w:r w:rsidRPr="004E733E">
        <w:rPr>
          <w:rFonts w:ascii="Cambria" w:hAnsi="Cambria"/>
          <w:color w:val="000000"/>
          <w:sz w:val="21"/>
          <w:szCs w:val="21"/>
        </w:rPr>
        <w:t>Banda</w:t>
      </w:r>
      <w:bookmarkEnd w:id="16"/>
      <w:r w:rsidRPr="004E733E">
        <w:rPr>
          <w:rFonts w:ascii="Cambria" w:hAnsi="Cambria"/>
          <w:color w:val="000000"/>
          <w:sz w:val="21"/>
          <w:szCs w:val="21"/>
        </w:rPr>
        <w:t>, D. O., &amp; Whalley, J. (2005). Beyond goods and services: Competition policy, investment, mutual recognition, movement of persons, and broader cooperation provisions of recent FTAs involving ASEAN countries.</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National Bureau of Economic Research, NBER Working Papers</w:t>
      </w:r>
      <w:r w:rsidRPr="004E733E">
        <w:rPr>
          <w:rFonts w:ascii="Cambria" w:hAnsi="Cambria"/>
          <w:color w:val="000000"/>
          <w:sz w:val="21"/>
          <w:szCs w:val="21"/>
        </w:rPr>
        <w:t>.</w:t>
      </w:r>
    </w:p>
    <w:p w14:paraId="665D7DBA" w14:textId="77777777" w:rsidR="006620E0" w:rsidRPr="004E733E" w:rsidRDefault="006620E0" w:rsidP="006620E0">
      <w:pPr>
        <w:spacing w:line="276" w:lineRule="auto"/>
        <w:ind w:left="567" w:hanging="567"/>
        <w:jc w:val="both"/>
        <w:rPr>
          <w:rFonts w:ascii="Cambria" w:hAnsi="Cambria"/>
          <w:color w:val="000000"/>
          <w:sz w:val="21"/>
          <w:szCs w:val="21"/>
        </w:rPr>
      </w:pPr>
      <w:bookmarkStart w:id="17" w:name="Bharti"/>
      <w:r w:rsidRPr="004E733E">
        <w:rPr>
          <w:rFonts w:ascii="Cambria" w:hAnsi="Cambria"/>
          <w:color w:val="000000"/>
          <w:sz w:val="21"/>
          <w:szCs w:val="21"/>
        </w:rPr>
        <w:t>Bharti,</w:t>
      </w:r>
      <w:bookmarkEnd w:id="17"/>
      <w:r w:rsidRPr="004E733E">
        <w:rPr>
          <w:rFonts w:ascii="Cambria" w:hAnsi="Cambria"/>
          <w:color w:val="000000"/>
          <w:sz w:val="21"/>
          <w:szCs w:val="21"/>
        </w:rPr>
        <w:t xml:space="preserve"> M. S., &amp; Kumari, S. (2024). China’s Belt and Road Initiative in Southeast Asia and its implications for ASEAN-China strategic partnership.</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Asian Review of Political Economy, 3</w:t>
      </w:r>
      <w:r w:rsidRPr="004E733E">
        <w:rPr>
          <w:rFonts w:ascii="Cambria" w:hAnsi="Cambria"/>
          <w:color w:val="000000"/>
          <w:sz w:val="21"/>
          <w:szCs w:val="21"/>
        </w:rPr>
        <w:t>(1), 22.</w:t>
      </w:r>
      <w:r w:rsidRPr="004E733E">
        <w:rPr>
          <w:rStyle w:val="apple-converted-space"/>
          <w:rFonts w:ascii="Cambria" w:hAnsi="Cambria"/>
          <w:color w:val="000000"/>
          <w:sz w:val="21"/>
          <w:szCs w:val="21"/>
        </w:rPr>
        <w:t> </w:t>
      </w:r>
      <w:hyperlink r:id="rId35" w:tgtFrame="_new" w:history="1">
        <w:r w:rsidRPr="004E733E">
          <w:rPr>
            <w:rStyle w:val="Hyperlink"/>
            <w:rFonts w:ascii="Cambria" w:hAnsi="Cambria"/>
            <w:sz w:val="21"/>
            <w:szCs w:val="21"/>
            <w:u w:val="none"/>
          </w:rPr>
          <w:t>https://doi.org/10.1007/s44216-024-00042-4</w:t>
        </w:r>
      </w:hyperlink>
    </w:p>
    <w:p w14:paraId="2BAD3A63" w14:textId="1A4EDEF4" w:rsidR="006620E0" w:rsidRPr="004E733E" w:rsidRDefault="006620E0" w:rsidP="006620E0">
      <w:pPr>
        <w:spacing w:line="276" w:lineRule="auto"/>
        <w:ind w:left="567" w:hanging="567"/>
        <w:jc w:val="both"/>
        <w:rPr>
          <w:rFonts w:ascii="Cambria" w:hAnsi="Cambria"/>
          <w:i/>
          <w:iCs/>
          <w:color w:val="000000"/>
          <w:sz w:val="21"/>
          <w:szCs w:val="21"/>
        </w:rPr>
      </w:pPr>
      <w:bookmarkStart w:id="18" w:name="Bhowmick"/>
      <w:r w:rsidRPr="004E733E">
        <w:rPr>
          <w:rFonts w:ascii="Cambria" w:hAnsi="Cambria"/>
          <w:color w:val="000000"/>
          <w:sz w:val="21"/>
          <w:szCs w:val="21"/>
        </w:rPr>
        <w:t>Bhowmick</w:t>
      </w:r>
      <w:bookmarkEnd w:id="18"/>
      <w:r w:rsidRPr="004E733E">
        <w:rPr>
          <w:rFonts w:ascii="Cambria" w:hAnsi="Cambria"/>
          <w:color w:val="000000"/>
          <w:sz w:val="21"/>
          <w:szCs w:val="21"/>
        </w:rPr>
        <w:t>, S., &amp; Paul, T. (2024, August 31</w:t>
      </w:r>
      <w:r w:rsidRPr="004E733E">
        <w:rPr>
          <w:rFonts w:ascii="Cambria" w:hAnsi="Cambria"/>
          <w:i/>
          <w:iCs/>
          <w:color w:val="000000"/>
          <w:sz w:val="21"/>
          <w:szCs w:val="21"/>
        </w:rPr>
        <w:t>). India’s evolving trade strategy with ASEAN</w:t>
      </w:r>
      <w:r w:rsidRPr="004E733E">
        <w:rPr>
          <w:rFonts w:ascii="Cambria" w:hAnsi="Cambria"/>
          <w:color w:val="000000"/>
          <w:sz w:val="21"/>
          <w:szCs w:val="21"/>
        </w:rPr>
        <w:t>.</w:t>
      </w:r>
      <w:r w:rsidRPr="004E733E">
        <w:rPr>
          <w:rStyle w:val="apple-converted-space"/>
          <w:rFonts w:ascii="Cambria" w:hAnsi="Cambria"/>
          <w:color w:val="000000"/>
          <w:sz w:val="21"/>
          <w:szCs w:val="21"/>
        </w:rPr>
        <w:t> </w:t>
      </w:r>
      <w:r w:rsidRPr="004E733E">
        <w:rPr>
          <w:rStyle w:val="Emphasis"/>
          <w:rFonts w:ascii="Cambria" w:hAnsi="Cambria"/>
          <w:i w:val="0"/>
          <w:iCs w:val="0"/>
          <w:color w:val="000000"/>
          <w:sz w:val="21"/>
          <w:szCs w:val="21"/>
        </w:rPr>
        <w:t>Observer Research Foundation</w:t>
      </w:r>
      <w:r w:rsidRPr="004E733E">
        <w:rPr>
          <w:rFonts w:ascii="Cambria" w:hAnsi="Cambria"/>
          <w:i/>
          <w:iCs/>
          <w:color w:val="000000"/>
          <w:sz w:val="21"/>
          <w:szCs w:val="21"/>
        </w:rPr>
        <w:t>.</w:t>
      </w:r>
      <w:r w:rsidRPr="004E733E">
        <w:rPr>
          <w:rStyle w:val="apple-converted-space"/>
          <w:rFonts w:ascii="Cambria" w:hAnsi="Cambria"/>
          <w:i/>
          <w:iCs/>
          <w:color w:val="000000"/>
          <w:sz w:val="21"/>
          <w:szCs w:val="21"/>
        </w:rPr>
        <w:t> </w:t>
      </w:r>
      <w:r w:rsidRPr="004E733E">
        <w:rPr>
          <w:rFonts w:ascii="Cambria" w:hAnsi="Cambria"/>
          <w:i/>
          <w:iCs/>
          <w:color w:val="000000"/>
          <w:sz w:val="21"/>
          <w:szCs w:val="21"/>
        </w:rPr>
        <w:t xml:space="preserve"> </w:t>
      </w:r>
    </w:p>
    <w:p w14:paraId="2FA5BE6F" w14:textId="77777777" w:rsidR="006620E0" w:rsidRPr="004E733E" w:rsidRDefault="006620E0" w:rsidP="006620E0">
      <w:pPr>
        <w:spacing w:line="276" w:lineRule="auto"/>
        <w:ind w:left="567" w:hanging="567"/>
        <w:jc w:val="both"/>
        <w:rPr>
          <w:rFonts w:ascii="Cambria" w:hAnsi="Cambria"/>
          <w:color w:val="000000"/>
          <w:sz w:val="21"/>
          <w:szCs w:val="21"/>
        </w:rPr>
      </w:pPr>
      <w:bookmarkStart w:id="19" w:name="Brada"/>
      <w:r w:rsidRPr="004E733E">
        <w:rPr>
          <w:rFonts w:ascii="Cambria" w:hAnsi="Cambria"/>
          <w:color w:val="000000"/>
          <w:sz w:val="21"/>
          <w:szCs w:val="21"/>
        </w:rPr>
        <w:t>Brada,</w:t>
      </w:r>
      <w:bookmarkEnd w:id="19"/>
      <w:r w:rsidRPr="004E733E">
        <w:rPr>
          <w:rFonts w:ascii="Cambria" w:hAnsi="Cambria"/>
          <w:color w:val="000000"/>
          <w:sz w:val="21"/>
          <w:szCs w:val="21"/>
        </w:rPr>
        <w:t xml:space="preserve"> J. C., &amp; Mendez, J. A. (1985). Economic integration among developed, developing, and centrally planned economies: A comparative analysis.</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The Review of Economics and Statistics, 67</w:t>
      </w:r>
      <w:r w:rsidRPr="004E733E">
        <w:rPr>
          <w:rFonts w:ascii="Cambria" w:hAnsi="Cambria"/>
          <w:color w:val="000000"/>
          <w:sz w:val="21"/>
          <w:szCs w:val="21"/>
        </w:rPr>
        <w:t>(4), 549.</w:t>
      </w:r>
      <w:r w:rsidRPr="004E733E">
        <w:rPr>
          <w:rStyle w:val="apple-converted-space"/>
          <w:rFonts w:ascii="Cambria" w:hAnsi="Cambria"/>
          <w:color w:val="000000"/>
          <w:sz w:val="21"/>
          <w:szCs w:val="21"/>
        </w:rPr>
        <w:t> </w:t>
      </w:r>
      <w:hyperlink r:id="rId36" w:tgtFrame="_new" w:history="1">
        <w:r w:rsidRPr="004E733E">
          <w:rPr>
            <w:rStyle w:val="Hyperlink"/>
            <w:rFonts w:ascii="Cambria" w:hAnsi="Cambria"/>
            <w:sz w:val="21"/>
            <w:szCs w:val="21"/>
            <w:u w:val="none"/>
          </w:rPr>
          <w:t>https://doi.org/10.2307/1924798</w:t>
        </w:r>
      </w:hyperlink>
    </w:p>
    <w:p w14:paraId="04877355" w14:textId="0E154E51" w:rsidR="006620E0" w:rsidRPr="004E733E" w:rsidRDefault="00A74B05" w:rsidP="006620E0">
      <w:pPr>
        <w:spacing w:line="276" w:lineRule="auto"/>
        <w:ind w:left="567" w:hanging="567"/>
        <w:jc w:val="both"/>
        <w:rPr>
          <w:rFonts w:ascii="Cambria" w:hAnsi="Cambria"/>
          <w:color w:val="000000"/>
          <w:sz w:val="21"/>
          <w:szCs w:val="21"/>
        </w:rPr>
      </w:pPr>
      <w:bookmarkStart w:id="20" w:name="Chia13"/>
      <w:r w:rsidRPr="004E733E">
        <w:rPr>
          <w:rFonts w:ascii="Cambria" w:hAnsi="Cambria"/>
          <w:color w:val="000000"/>
          <w:sz w:val="21"/>
          <w:szCs w:val="21"/>
        </w:rPr>
        <w:t>Chia</w:t>
      </w:r>
      <w:bookmarkEnd w:id="20"/>
      <w:r w:rsidRPr="004E733E">
        <w:rPr>
          <w:rFonts w:ascii="Cambria" w:hAnsi="Cambria"/>
          <w:color w:val="000000"/>
          <w:sz w:val="21"/>
          <w:szCs w:val="21"/>
        </w:rPr>
        <w:t>,</w:t>
      </w:r>
      <w:r w:rsidR="006620E0" w:rsidRPr="004E733E">
        <w:rPr>
          <w:rFonts w:ascii="Cambria" w:hAnsi="Cambria"/>
          <w:color w:val="000000"/>
          <w:sz w:val="21"/>
          <w:szCs w:val="21"/>
        </w:rPr>
        <w:t xml:space="preserve"> S. Y. (2013). The ASEAN Economic Community: Progress, challenges, and prospects.</w:t>
      </w:r>
      <w:r w:rsidR="006620E0" w:rsidRPr="004E733E">
        <w:rPr>
          <w:rStyle w:val="apple-converted-space"/>
          <w:rFonts w:ascii="Cambria" w:hAnsi="Cambria"/>
          <w:color w:val="000000"/>
          <w:sz w:val="21"/>
          <w:szCs w:val="21"/>
        </w:rPr>
        <w:t> </w:t>
      </w:r>
      <w:r w:rsidR="006620E0" w:rsidRPr="004E733E">
        <w:rPr>
          <w:rStyle w:val="Emphasis"/>
          <w:rFonts w:ascii="Cambria" w:hAnsi="Cambria"/>
          <w:color w:val="000000"/>
          <w:sz w:val="21"/>
          <w:szCs w:val="21"/>
        </w:rPr>
        <w:t xml:space="preserve">Asian </w:t>
      </w:r>
      <w:r w:rsidR="006620E0" w:rsidRPr="004E733E">
        <w:rPr>
          <w:rStyle w:val="Emphasis"/>
          <w:rFonts w:ascii="Cambria" w:hAnsi="Cambria"/>
          <w:color w:val="000000"/>
          <w:sz w:val="21"/>
          <w:szCs w:val="21"/>
        </w:rPr>
        <w:lastRenderedPageBreak/>
        <w:t>Development Bank Institute</w:t>
      </w:r>
      <w:r w:rsidR="006620E0" w:rsidRPr="004E733E">
        <w:rPr>
          <w:rFonts w:ascii="Cambria" w:hAnsi="Cambria"/>
          <w:color w:val="000000"/>
          <w:sz w:val="21"/>
          <w:szCs w:val="21"/>
        </w:rPr>
        <w:t>.</w:t>
      </w:r>
      <w:r w:rsidR="006620E0" w:rsidRPr="004E733E">
        <w:rPr>
          <w:rStyle w:val="apple-converted-space"/>
          <w:rFonts w:ascii="Cambria" w:hAnsi="Cambria"/>
          <w:color w:val="000000"/>
          <w:sz w:val="21"/>
          <w:szCs w:val="21"/>
        </w:rPr>
        <w:t> </w:t>
      </w:r>
      <w:hyperlink r:id="rId37" w:tgtFrame="_new" w:history="1">
        <w:r w:rsidR="006620E0" w:rsidRPr="004E733E">
          <w:rPr>
            <w:rStyle w:val="Hyperlink"/>
            <w:rFonts w:ascii="Cambria" w:hAnsi="Cambria"/>
            <w:sz w:val="21"/>
            <w:szCs w:val="21"/>
            <w:u w:val="none"/>
          </w:rPr>
          <w:t>https://doi.org/10.2139/ssrn.2346058</w:t>
        </w:r>
      </w:hyperlink>
    </w:p>
    <w:p w14:paraId="5B603089" w14:textId="77777777" w:rsidR="006620E0" w:rsidRPr="004E733E" w:rsidRDefault="006620E0" w:rsidP="006620E0">
      <w:pPr>
        <w:spacing w:line="276" w:lineRule="auto"/>
        <w:ind w:left="567" w:hanging="567"/>
        <w:jc w:val="both"/>
        <w:rPr>
          <w:rFonts w:ascii="Cambria" w:hAnsi="Cambria"/>
          <w:color w:val="000000"/>
          <w:sz w:val="21"/>
          <w:szCs w:val="21"/>
        </w:rPr>
      </w:pPr>
      <w:bookmarkStart w:id="21" w:name="Chia06"/>
      <w:r w:rsidRPr="004E733E">
        <w:rPr>
          <w:rFonts w:ascii="Cambria" w:hAnsi="Cambria"/>
          <w:color w:val="000000"/>
          <w:sz w:val="21"/>
          <w:szCs w:val="21"/>
        </w:rPr>
        <w:t>Chia</w:t>
      </w:r>
      <w:bookmarkEnd w:id="21"/>
      <w:r w:rsidRPr="004E733E">
        <w:rPr>
          <w:rFonts w:ascii="Cambria" w:hAnsi="Cambria"/>
          <w:color w:val="000000"/>
          <w:sz w:val="21"/>
          <w:szCs w:val="21"/>
        </w:rPr>
        <w:t>, S. Y., &amp; Sussangkarn, C. (2006). The economic rise of China: Challenges and opportunities for ASEAN.</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Asian Economic Policy Review, 1</w:t>
      </w:r>
      <w:r w:rsidRPr="004E733E">
        <w:rPr>
          <w:rFonts w:ascii="Cambria" w:hAnsi="Cambria"/>
          <w:color w:val="000000"/>
          <w:sz w:val="21"/>
          <w:szCs w:val="21"/>
        </w:rPr>
        <w:t>(1), 102–128.</w:t>
      </w:r>
      <w:r w:rsidRPr="004E733E">
        <w:rPr>
          <w:rStyle w:val="apple-converted-space"/>
          <w:rFonts w:ascii="Cambria" w:hAnsi="Cambria"/>
          <w:color w:val="000000"/>
          <w:sz w:val="21"/>
          <w:szCs w:val="21"/>
        </w:rPr>
        <w:t> </w:t>
      </w:r>
      <w:hyperlink r:id="rId38" w:tgtFrame="_new" w:history="1">
        <w:r w:rsidRPr="004E733E">
          <w:rPr>
            <w:rStyle w:val="Hyperlink"/>
            <w:rFonts w:ascii="Cambria" w:hAnsi="Cambria"/>
            <w:sz w:val="21"/>
            <w:szCs w:val="21"/>
            <w:u w:val="none"/>
          </w:rPr>
          <w:t>https://doi.org/10.1111/j.1748-3131.2006.00011.x</w:t>
        </w:r>
      </w:hyperlink>
    </w:p>
    <w:p w14:paraId="1432DB81" w14:textId="77777777" w:rsidR="006620E0" w:rsidRPr="004E733E" w:rsidRDefault="006620E0" w:rsidP="006620E0">
      <w:pPr>
        <w:spacing w:line="276" w:lineRule="auto"/>
        <w:ind w:left="567" w:hanging="567"/>
        <w:jc w:val="both"/>
        <w:rPr>
          <w:rFonts w:ascii="Cambria" w:hAnsi="Cambria"/>
          <w:color w:val="000000"/>
          <w:sz w:val="21"/>
          <w:szCs w:val="21"/>
        </w:rPr>
      </w:pPr>
      <w:bookmarkStart w:id="22" w:name="Chiang2019"/>
      <w:r w:rsidRPr="004E733E">
        <w:rPr>
          <w:rFonts w:ascii="Cambria" w:hAnsi="Cambria"/>
          <w:color w:val="000000"/>
          <w:sz w:val="21"/>
          <w:szCs w:val="21"/>
        </w:rPr>
        <w:t>Chiang</w:t>
      </w:r>
      <w:bookmarkEnd w:id="22"/>
      <w:r w:rsidRPr="004E733E">
        <w:rPr>
          <w:rFonts w:ascii="Cambria" w:hAnsi="Cambria"/>
          <w:color w:val="000000"/>
          <w:sz w:val="21"/>
          <w:szCs w:val="21"/>
        </w:rPr>
        <w:t>, M.-H. (2019). China–ASEAN economic relations after establishment of free trade area.</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The Pacific Review, 32</w:t>
      </w:r>
      <w:r w:rsidRPr="004E733E">
        <w:rPr>
          <w:rFonts w:ascii="Cambria" w:hAnsi="Cambria"/>
          <w:color w:val="000000"/>
          <w:sz w:val="21"/>
          <w:szCs w:val="21"/>
        </w:rPr>
        <w:t>(3), 267–290.</w:t>
      </w:r>
      <w:r w:rsidRPr="004E733E">
        <w:rPr>
          <w:rStyle w:val="apple-converted-space"/>
          <w:rFonts w:ascii="Cambria" w:hAnsi="Cambria"/>
          <w:color w:val="000000"/>
          <w:sz w:val="21"/>
          <w:szCs w:val="21"/>
        </w:rPr>
        <w:t> </w:t>
      </w:r>
      <w:hyperlink r:id="rId39" w:tgtFrame="_new" w:history="1">
        <w:r w:rsidRPr="004E733E">
          <w:rPr>
            <w:rStyle w:val="Hyperlink"/>
            <w:rFonts w:ascii="Cambria" w:hAnsi="Cambria"/>
            <w:sz w:val="21"/>
            <w:szCs w:val="21"/>
            <w:u w:val="none"/>
          </w:rPr>
          <w:t>https://doi.org/10.1080/09512748.2018.1470555</w:t>
        </w:r>
      </w:hyperlink>
    </w:p>
    <w:p w14:paraId="022DE5EE" w14:textId="7FC93135" w:rsidR="006620E0" w:rsidRPr="004E733E" w:rsidRDefault="00A74B05" w:rsidP="006620E0">
      <w:pPr>
        <w:spacing w:line="276" w:lineRule="auto"/>
        <w:ind w:left="567" w:hanging="567"/>
        <w:jc w:val="both"/>
        <w:rPr>
          <w:rFonts w:ascii="Cambria" w:hAnsi="Cambria"/>
          <w:color w:val="000000"/>
          <w:sz w:val="21"/>
          <w:szCs w:val="21"/>
        </w:rPr>
      </w:pPr>
      <w:bookmarkStart w:id="23" w:name="ElAgraa"/>
      <w:r w:rsidRPr="004E733E">
        <w:rPr>
          <w:rFonts w:ascii="Cambria" w:hAnsi="Cambria"/>
          <w:color w:val="000000"/>
          <w:sz w:val="21"/>
          <w:szCs w:val="21"/>
        </w:rPr>
        <w:t>El-Agraa</w:t>
      </w:r>
      <w:bookmarkEnd w:id="23"/>
      <w:r w:rsidR="006620E0" w:rsidRPr="004E733E">
        <w:rPr>
          <w:rFonts w:ascii="Cambria" w:hAnsi="Cambria"/>
          <w:color w:val="000000"/>
          <w:sz w:val="21"/>
          <w:szCs w:val="21"/>
        </w:rPr>
        <w:t>, A. M. (1989).</w:t>
      </w:r>
      <w:r w:rsidR="006620E0" w:rsidRPr="004E733E">
        <w:rPr>
          <w:rStyle w:val="apple-converted-space"/>
          <w:rFonts w:ascii="Cambria" w:hAnsi="Cambria"/>
          <w:color w:val="000000"/>
          <w:sz w:val="21"/>
          <w:szCs w:val="21"/>
        </w:rPr>
        <w:t> </w:t>
      </w:r>
      <w:r w:rsidR="006620E0" w:rsidRPr="004E733E">
        <w:rPr>
          <w:rStyle w:val="Emphasis"/>
          <w:rFonts w:ascii="Cambria" w:hAnsi="Cambria"/>
          <w:color w:val="000000"/>
          <w:sz w:val="21"/>
          <w:szCs w:val="21"/>
        </w:rPr>
        <w:t>The theory and measurement of international economic integration</w:t>
      </w:r>
      <w:r w:rsidR="006620E0" w:rsidRPr="004E733E">
        <w:rPr>
          <w:rStyle w:val="apple-converted-space"/>
          <w:rFonts w:ascii="Cambria" w:hAnsi="Cambria"/>
          <w:color w:val="000000"/>
          <w:sz w:val="21"/>
          <w:szCs w:val="21"/>
        </w:rPr>
        <w:t> </w:t>
      </w:r>
      <w:r w:rsidR="006620E0" w:rsidRPr="004E733E">
        <w:rPr>
          <w:rFonts w:ascii="Cambria" w:hAnsi="Cambria"/>
          <w:color w:val="000000"/>
          <w:sz w:val="21"/>
          <w:szCs w:val="21"/>
        </w:rPr>
        <w:t>(1st ed.). Library of Congress Cataloging-in-Publication Data.</w:t>
      </w:r>
      <w:r w:rsidR="006620E0" w:rsidRPr="004E733E">
        <w:rPr>
          <w:rStyle w:val="apple-converted-space"/>
          <w:rFonts w:ascii="Cambria" w:hAnsi="Cambria"/>
          <w:color w:val="000000"/>
          <w:sz w:val="21"/>
          <w:szCs w:val="21"/>
        </w:rPr>
        <w:t> </w:t>
      </w:r>
      <w:hyperlink r:id="rId40" w:history="1">
        <w:r w:rsidR="006620E0" w:rsidRPr="004E733E">
          <w:rPr>
            <w:rStyle w:val="Hyperlink"/>
            <w:rFonts w:ascii="Cambria" w:hAnsi="Cambria"/>
            <w:sz w:val="21"/>
            <w:szCs w:val="21"/>
            <w:u w:val="none"/>
          </w:rPr>
          <w:t>https://doi.org/10.1007/978-1-349-10203-7</w:t>
        </w:r>
      </w:hyperlink>
      <w:r w:rsidR="006620E0" w:rsidRPr="004E733E">
        <w:rPr>
          <w:rFonts w:ascii="Cambria" w:hAnsi="Cambria"/>
          <w:color w:val="000000"/>
          <w:sz w:val="21"/>
          <w:szCs w:val="21"/>
        </w:rPr>
        <w:t xml:space="preserve"> </w:t>
      </w:r>
    </w:p>
    <w:p w14:paraId="35DA8E7D" w14:textId="77777777" w:rsidR="006620E0" w:rsidRPr="004E733E" w:rsidRDefault="006620E0" w:rsidP="006620E0">
      <w:pPr>
        <w:spacing w:line="276" w:lineRule="auto"/>
        <w:ind w:left="567" w:hanging="567"/>
        <w:jc w:val="both"/>
        <w:rPr>
          <w:rFonts w:ascii="Cambria" w:hAnsi="Cambria"/>
          <w:color w:val="000000"/>
          <w:sz w:val="21"/>
          <w:szCs w:val="21"/>
        </w:rPr>
      </w:pPr>
      <w:bookmarkStart w:id="24" w:name="Ganai"/>
      <w:r w:rsidRPr="004E733E">
        <w:rPr>
          <w:rFonts w:ascii="Cambria" w:hAnsi="Cambria"/>
          <w:color w:val="000000"/>
          <w:sz w:val="21"/>
          <w:szCs w:val="21"/>
        </w:rPr>
        <w:t>Ganai</w:t>
      </w:r>
      <w:bookmarkEnd w:id="24"/>
      <w:r w:rsidRPr="004E733E">
        <w:rPr>
          <w:rFonts w:ascii="Cambria" w:hAnsi="Cambria"/>
          <w:color w:val="000000"/>
          <w:sz w:val="21"/>
          <w:szCs w:val="21"/>
        </w:rPr>
        <w:t>, S. G., Khan, J. A., &amp; Bhat, S. A. (2023). The impact of global integration on the economic growth of India and China.</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Indian Journal of Economics and Development</w:t>
      </w:r>
      <w:r w:rsidRPr="004E733E">
        <w:rPr>
          <w:rFonts w:ascii="Cambria" w:hAnsi="Cambria"/>
          <w:color w:val="000000"/>
          <w:sz w:val="21"/>
          <w:szCs w:val="21"/>
        </w:rPr>
        <w:t>, 69–79.</w:t>
      </w:r>
      <w:r w:rsidRPr="004E733E">
        <w:rPr>
          <w:rStyle w:val="apple-converted-space"/>
          <w:rFonts w:ascii="Cambria" w:hAnsi="Cambria"/>
          <w:color w:val="000000"/>
          <w:sz w:val="21"/>
          <w:szCs w:val="21"/>
        </w:rPr>
        <w:t> </w:t>
      </w:r>
      <w:hyperlink r:id="rId41" w:tgtFrame="_new" w:history="1">
        <w:r w:rsidRPr="004E733E">
          <w:rPr>
            <w:rStyle w:val="Hyperlink"/>
            <w:rFonts w:ascii="Cambria" w:hAnsi="Cambria"/>
            <w:sz w:val="21"/>
            <w:szCs w:val="21"/>
            <w:u w:val="none"/>
          </w:rPr>
          <w:t>https://doi.org/10.35716/IJED/22076</w:t>
        </w:r>
      </w:hyperlink>
    </w:p>
    <w:p w14:paraId="53CC8980" w14:textId="2F7B153F" w:rsidR="006620E0" w:rsidRPr="004E733E" w:rsidRDefault="006620E0" w:rsidP="006620E0">
      <w:pPr>
        <w:spacing w:line="276" w:lineRule="auto"/>
        <w:ind w:left="567" w:hanging="567"/>
        <w:jc w:val="both"/>
        <w:rPr>
          <w:rFonts w:ascii="Cambria" w:hAnsi="Cambria"/>
          <w:color w:val="000000"/>
          <w:sz w:val="21"/>
          <w:szCs w:val="21"/>
        </w:rPr>
      </w:pPr>
      <w:bookmarkStart w:id="25" w:name="Garg"/>
      <w:r w:rsidRPr="004E733E">
        <w:rPr>
          <w:rFonts w:ascii="Cambria" w:hAnsi="Cambria"/>
          <w:color w:val="000000"/>
          <w:sz w:val="21"/>
          <w:szCs w:val="21"/>
        </w:rPr>
        <w:t>Garg,</w:t>
      </w:r>
      <w:bookmarkEnd w:id="25"/>
      <w:r w:rsidRPr="004E733E">
        <w:rPr>
          <w:rFonts w:ascii="Cambria" w:hAnsi="Cambria"/>
          <w:color w:val="000000"/>
          <w:sz w:val="21"/>
          <w:szCs w:val="21"/>
        </w:rPr>
        <w:t xml:space="preserve"> A. (2022).</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India–ASEAN: Trade relation analysis and its exclusion from RCEP</w:t>
      </w:r>
      <w:r w:rsidRPr="004E733E">
        <w:rPr>
          <w:rFonts w:ascii="Cambria" w:hAnsi="Cambria"/>
          <w:color w:val="000000"/>
          <w:sz w:val="21"/>
          <w:szCs w:val="21"/>
        </w:rPr>
        <w:t>. Indian Economic Services.</w:t>
      </w:r>
      <w:r w:rsidRPr="004E733E">
        <w:rPr>
          <w:rStyle w:val="apple-converted-space"/>
          <w:rFonts w:ascii="Cambria" w:hAnsi="Cambria"/>
          <w:color w:val="000000"/>
          <w:sz w:val="21"/>
          <w:szCs w:val="21"/>
        </w:rPr>
        <w:t> </w:t>
      </w:r>
      <w:r w:rsidRPr="004E733E">
        <w:rPr>
          <w:rFonts w:ascii="Cambria" w:hAnsi="Cambria"/>
          <w:color w:val="000000"/>
          <w:sz w:val="21"/>
          <w:szCs w:val="21"/>
        </w:rPr>
        <w:t xml:space="preserve"> </w:t>
      </w:r>
    </w:p>
    <w:p w14:paraId="751AD4AB" w14:textId="12167419" w:rsidR="006620E0" w:rsidRPr="00A50599" w:rsidRDefault="006620E0" w:rsidP="00A50599">
      <w:pPr>
        <w:spacing w:line="276" w:lineRule="auto"/>
        <w:ind w:left="567" w:hanging="567"/>
        <w:jc w:val="both"/>
        <w:rPr>
          <w:rFonts w:ascii="Cambria" w:hAnsi="Cambria"/>
          <w:color w:val="000000"/>
          <w:sz w:val="21"/>
          <w:szCs w:val="21"/>
        </w:rPr>
      </w:pPr>
      <w:bookmarkStart w:id="26" w:name="Gurunathan"/>
      <w:r w:rsidRPr="004E733E">
        <w:rPr>
          <w:rFonts w:ascii="Cambria" w:hAnsi="Cambria"/>
          <w:color w:val="000000"/>
          <w:sz w:val="21"/>
          <w:szCs w:val="21"/>
        </w:rPr>
        <w:t>Gurunathan</w:t>
      </w:r>
      <w:bookmarkEnd w:id="26"/>
      <w:r w:rsidRPr="004E733E">
        <w:rPr>
          <w:rFonts w:ascii="Cambria" w:hAnsi="Cambria"/>
          <w:color w:val="000000"/>
          <w:sz w:val="21"/>
          <w:szCs w:val="21"/>
        </w:rPr>
        <w:t xml:space="preserve">, </w:t>
      </w:r>
      <w:r w:rsidR="00A50599" w:rsidRPr="00A50599">
        <w:rPr>
          <w:rFonts w:ascii="Cambria" w:hAnsi="Cambria"/>
          <w:color w:val="000000"/>
          <w:sz w:val="21"/>
          <w:szCs w:val="21"/>
        </w:rPr>
        <w:t xml:space="preserve">A., &amp; Moorthy, R. (2021). Riding the Indo-Pacific wave: India–ASEAN partnership sans RCEP. </w:t>
      </w:r>
      <w:r w:rsidR="00A50599" w:rsidRPr="00A50599">
        <w:rPr>
          <w:rFonts w:ascii="Cambria" w:hAnsi="Cambria"/>
          <w:i/>
          <w:iCs/>
          <w:color w:val="000000"/>
          <w:sz w:val="21"/>
          <w:szCs w:val="21"/>
        </w:rPr>
        <w:t>Millennial Asia</w:t>
      </w:r>
      <w:r w:rsidR="00A50599" w:rsidRPr="00A50599">
        <w:rPr>
          <w:rFonts w:ascii="Cambria" w:hAnsi="Cambria"/>
          <w:color w:val="000000"/>
          <w:sz w:val="21"/>
          <w:szCs w:val="21"/>
        </w:rPr>
        <w:t xml:space="preserve">, </w:t>
      </w:r>
      <w:r w:rsidR="00A50599" w:rsidRPr="00A50599">
        <w:rPr>
          <w:rFonts w:ascii="Cambria" w:hAnsi="Cambria"/>
          <w:i/>
          <w:iCs/>
          <w:color w:val="000000"/>
          <w:sz w:val="21"/>
          <w:szCs w:val="21"/>
        </w:rPr>
        <w:t>12</w:t>
      </w:r>
      <w:r w:rsidR="00A50599" w:rsidRPr="00A50599">
        <w:rPr>
          <w:rFonts w:ascii="Cambria" w:hAnsi="Cambria"/>
          <w:color w:val="000000"/>
          <w:sz w:val="21"/>
          <w:szCs w:val="21"/>
        </w:rPr>
        <w:t xml:space="preserve">(1), 1–21. </w:t>
      </w:r>
      <w:hyperlink r:id="rId42" w:tgtFrame="_new" w:history="1">
        <w:r w:rsidR="00A50599" w:rsidRPr="00A50599">
          <w:rPr>
            <w:rStyle w:val="Hyperlink"/>
            <w:rFonts w:ascii="Cambria" w:hAnsi="Cambria"/>
            <w:sz w:val="21"/>
            <w:szCs w:val="21"/>
            <w:u w:val="none"/>
          </w:rPr>
          <w:t>https://doi.org/10.1177/09749284211047707</w:t>
        </w:r>
      </w:hyperlink>
    </w:p>
    <w:p w14:paraId="1EBE099D" w14:textId="77777777" w:rsidR="006620E0" w:rsidRPr="004E733E" w:rsidRDefault="006620E0" w:rsidP="006620E0">
      <w:pPr>
        <w:spacing w:line="276" w:lineRule="auto"/>
        <w:ind w:left="567" w:hanging="567"/>
        <w:jc w:val="both"/>
        <w:rPr>
          <w:rFonts w:ascii="Cambria" w:hAnsi="Cambria"/>
          <w:color w:val="000000"/>
          <w:sz w:val="21"/>
          <w:szCs w:val="21"/>
        </w:rPr>
      </w:pPr>
      <w:bookmarkStart w:id="27" w:name="Hong"/>
      <w:r w:rsidRPr="004E733E">
        <w:rPr>
          <w:rFonts w:ascii="Cambria" w:hAnsi="Cambria"/>
          <w:color w:val="000000"/>
          <w:sz w:val="21"/>
          <w:szCs w:val="21"/>
        </w:rPr>
        <w:t>Hong</w:t>
      </w:r>
      <w:bookmarkEnd w:id="27"/>
      <w:r w:rsidRPr="004E733E">
        <w:rPr>
          <w:rFonts w:ascii="Cambria" w:hAnsi="Cambria"/>
          <w:color w:val="000000"/>
          <w:sz w:val="21"/>
          <w:szCs w:val="21"/>
        </w:rPr>
        <w:t>, Z. (2007). India and China: Rivals or partners in Southeast Asia?</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Contemporary Southeast Asia, 29</w:t>
      </w:r>
      <w:r w:rsidRPr="004E733E">
        <w:rPr>
          <w:rFonts w:ascii="Cambria" w:hAnsi="Cambria"/>
          <w:color w:val="000000"/>
          <w:sz w:val="21"/>
          <w:szCs w:val="21"/>
        </w:rPr>
        <w:t>(1), 121–142.</w:t>
      </w:r>
      <w:r w:rsidRPr="004E733E">
        <w:rPr>
          <w:rStyle w:val="apple-converted-space"/>
          <w:rFonts w:ascii="Cambria" w:hAnsi="Cambria"/>
          <w:color w:val="000000"/>
          <w:sz w:val="21"/>
          <w:szCs w:val="21"/>
        </w:rPr>
        <w:t> </w:t>
      </w:r>
      <w:hyperlink r:id="rId43" w:tgtFrame="_new" w:history="1">
        <w:r w:rsidRPr="004E733E">
          <w:rPr>
            <w:rStyle w:val="Hyperlink"/>
            <w:rFonts w:ascii="Cambria" w:hAnsi="Cambria"/>
            <w:sz w:val="21"/>
            <w:szCs w:val="21"/>
            <w:u w:val="none"/>
          </w:rPr>
          <w:t>https://doi.org/10.1355/CS29-1F</w:t>
        </w:r>
      </w:hyperlink>
    </w:p>
    <w:p w14:paraId="7B838FC4" w14:textId="3D178E0E" w:rsidR="006620E0" w:rsidRPr="004E733E" w:rsidRDefault="006620E0" w:rsidP="006620E0">
      <w:pPr>
        <w:spacing w:line="276" w:lineRule="auto"/>
        <w:ind w:left="567" w:hanging="567"/>
        <w:jc w:val="both"/>
        <w:rPr>
          <w:rFonts w:ascii="Cambria" w:hAnsi="Cambria"/>
          <w:color w:val="000000"/>
          <w:sz w:val="21"/>
          <w:szCs w:val="21"/>
        </w:rPr>
      </w:pPr>
      <w:bookmarkStart w:id="28" w:name="Hv"/>
      <w:r w:rsidRPr="004E733E">
        <w:rPr>
          <w:rFonts w:ascii="Cambria" w:hAnsi="Cambria"/>
          <w:color w:val="000000"/>
          <w:sz w:val="21"/>
          <w:szCs w:val="21"/>
        </w:rPr>
        <w:t>Hv</w:t>
      </w:r>
      <w:bookmarkEnd w:id="28"/>
      <w:r w:rsidRPr="004E733E">
        <w:rPr>
          <w:rFonts w:ascii="Cambria" w:hAnsi="Cambria"/>
          <w:color w:val="000000"/>
          <w:sz w:val="21"/>
          <w:szCs w:val="21"/>
        </w:rPr>
        <w:t>, V., Thompson, F., &amp; Tonby, O. (2014).</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Understanding ASEAN: Seven things you need to know</w:t>
      </w:r>
      <w:r w:rsidRPr="004E733E">
        <w:rPr>
          <w:rFonts w:ascii="Cambria" w:hAnsi="Cambria"/>
          <w:color w:val="000000"/>
          <w:sz w:val="21"/>
          <w:szCs w:val="21"/>
        </w:rPr>
        <w:t>. McKinsey &amp; Company.</w:t>
      </w:r>
      <w:r w:rsidR="00982B56" w:rsidRPr="004E733E">
        <w:t xml:space="preserve"> </w:t>
      </w:r>
      <w:hyperlink r:id="rId44" w:history="1">
        <w:r w:rsidR="00982B56" w:rsidRPr="004E733E">
          <w:rPr>
            <w:rStyle w:val="Hyperlink"/>
            <w:rFonts w:ascii="Cambria" w:hAnsi="Cambria"/>
            <w:sz w:val="21"/>
            <w:szCs w:val="21"/>
            <w:u w:val="none"/>
          </w:rPr>
          <w:t>https://www.mckinsey.com/featured-insights/asia-pacific/understanding-asean-seven-things-you-need-to-know</w:t>
        </w:r>
      </w:hyperlink>
      <w:r w:rsidR="00982B56" w:rsidRPr="004E733E">
        <w:t xml:space="preserve"> </w:t>
      </w:r>
    </w:p>
    <w:p w14:paraId="012F5A34" w14:textId="77777777" w:rsidR="006620E0" w:rsidRPr="004E733E" w:rsidRDefault="006620E0" w:rsidP="006620E0">
      <w:pPr>
        <w:spacing w:line="276" w:lineRule="auto"/>
        <w:ind w:left="567" w:hanging="567"/>
        <w:jc w:val="both"/>
        <w:rPr>
          <w:rFonts w:ascii="Cambria" w:hAnsi="Cambria"/>
          <w:color w:val="000000"/>
          <w:sz w:val="21"/>
          <w:szCs w:val="21"/>
        </w:rPr>
      </w:pPr>
      <w:bookmarkStart w:id="29" w:name="Jose"/>
      <w:r w:rsidRPr="004E733E">
        <w:rPr>
          <w:rFonts w:ascii="Cambria" w:hAnsi="Cambria"/>
          <w:color w:val="000000"/>
          <w:sz w:val="21"/>
          <w:szCs w:val="21"/>
        </w:rPr>
        <w:t>Jose</w:t>
      </w:r>
      <w:bookmarkEnd w:id="29"/>
      <w:r w:rsidRPr="004E733E">
        <w:rPr>
          <w:rFonts w:ascii="Cambria" w:hAnsi="Cambria"/>
          <w:color w:val="000000"/>
          <w:sz w:val="21"/>
          <w:szCs w:val="21"/>
        </w:rPr>
        <w:t>, H. S., &amp; Samudra, H. D. S. P. (2022). Toward a new ASEAN regionalism: Navigating the outlook on Indo-Pacific in post-RCEP beyond 2020.</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Insignia: Journal of International Relations, 9</w:t>
      </w:r>
      <w:r w:rsidRPr="004E733E">
        <w:rPr>
          <w:rFonts w:ascii="Cambria" w:hAnsi="Cambria"/>
          <w:color w:val="000000"/>
          <w:sz w:val="21"/>
          <w:szCs w:val="21"/>
        </w:rPr>
        <w:t>(1), 96.</w:t>
      </w:r>
      <w:r w:rsidRPr="004E733E">
        <w:rPr>
          <w:rStyle w:val="apple-converted-space"/>
          <w:rFonts w:ascii="Cambria" w:hAnsi="Cambria"/>
          <w:color w:val="000000"/>
          <w:sz w:val="21"/>
          <w:szCs w:val="21"/>
        </w:rPr>
        <w:t> </w:t>
      </w:r>
      <w:hyperlink r:id="rId45" w:tgtFrame="_new" w:history="1">
        <w:r w:rsidRPr="004E733E">
          <w:rPr>
            <w:rStyle w:val="Hyperlink"/>
            <w:rFonts w:ascii="Cambria" w:hAnsi="Cambria"/>
            <w:sz w:val="21"/>
            <w:szCs w:val="21"/>
            <w:u w:val="none"/>
          </w:rPr>
          <w:t>https://doi.org/10.20884/1.ins.2022.9.1.4636</w:t>
        </w:r>
      </w:hyperlink>
    </w:p>
    <w:p w14:paraId="10A42415" w14:textId="77777777" w:rsidR="006620E0" w:rsidRPr="004E733E" w:rsidRDefault="006620E0" w:rsidP="006620E0">
      <w:pPr>
        <w:spacing w:line="276" w:lineRule="auto"/>
        <w:ind w:left="567" w:hanging="567"/>
        <w:jc w:val="both"/>
        <w:rPr>
          <w:rFonts w:ascii="Cambria" w:hAnsi="Cambria"/>
          <w:color w:val="000000"/>
          <w:sz w:val="21"/>
          <w:szCs w:val="21"/>
        </w:rPr>
      </w:pPr>
      <w:bookmarkStart w:id="30" w:name="Kato"/>
      <w:r w:rsidRPr="004E733E">
        <w:rPr>
          <w:rFonts w:ascii="Cambria" w:hAnsi="Cambria"/>
          <w:color w:val="000000"/>
          <w:sz w:val="21"/>
          <w:szCs w:val="21"/>
        </w:rPr>
        <w:t>Kato</w:t>
      </w:r>
      <w:bookmarkEnd w:id="30"/>
      <w:r w:rsidRPr="004E733E">
        <w:rPr>
          <w:rFonts w:ascii="Cambria" w:hAnsi="Cambria"/>
          <w:color w:val="000000"/>
          <w:sz w:val="21"/>
          <w:szCs w:val="21"/>
        </w:rPr>
        <w:t>, A. (2022). Trade competition between ASEAN, China, and India: The post-trade war and COVID-19 scenario.</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Global Journal of Emerging Market Economies, 14</w:t>
      </w:r>
      <w:r w:rsidRPr="004E733E">
        <w:rPr>
          <w:rFonts w:ascii="Cambria" w:hAnsi="Cambria"/>
          <w:color w:val="000000"/>
          <w:sz w:val="21"/>
          <w:szCs w:val="21"/>
        </w:rPr>
        <w:t>(2), 163–184.</w:t>
      </w:r>
      <w:r w:rsidRPr="004E733E">
        <w:rPr>
          <w:rStyle w:val="apple-converted-space"/>
          <w:rFonts w:ascii="Cambria" w:hAnsi="Cambria"/>
          <w:color w:val="000000"/>
          <w:sz w:val="21"/>
          <w:szCs w:val="21"/>
        </w:rPr>
        <w:t> </w:t>
      </w:r>
      <w:hyperlink r:id="rId46" w:tgtFrame="_new" w:history="1">
        <w:r w:rsidRPr="004E733E">
          <w:rPr>
            <w:rStyle w:val="Hyperlink"/>
            <w:rFonts w:ascii="Cambria" w:hAnsi="Cambria"/>
            <w:sz w:val="21"/>
            <w:szCs w:val="21"/>
            <w:u w:val="none"/>
          </w:rPr>
          <w:t>https://doi.org/10.1177/09749101211073376</w:t>
        </w:r>
      </w:hyperlink>
    </w:p>
    <w:p w14:paraId="2C60224D" w14:textId="293A1756" w:rsidR="00794269" w:rsidRPr="004E733E" w:rsidRDefault="00794269" w:rsidP="00794269">
      <w:pPr>
        <w:spacing w:line="276" w:lineRule="auto"/>
        <w:ind w:left="567" w:hanging="567"/>
        <w:jc w:val="both"/>
        <w:rPr>
          <w:rFonts w:ascii="Cambria" w:hAnsi="Cambria"/>
          <w:color w:val="000000"/>
          <w:sz w:val="21"/>
          <w:szCs w:val="21"/>
        </w:rPr>
      </w:pPr>
      <w:bookmarkStart w:id="31" w:name="Kien"/>
      <w:r w:rsidRPr="004E733E">
        <w:rPr>
          <w:rFonts w:ascii="Cambria" w:hAnsi="Cambria"/>
          <w:color w:val="000000"/>
          <w:sz w:val="21"/>
          <w:szCs w:val="21"/>
        </w:rPr>
        <w:t>Kien</w:t>
      </w:r>
      <w:bookmarkEnd w:id="31"/>
      <w:r w:rsidRPr="004E733E">
        <w:rPr>
          <w:rFonts w:ascii="Cambria" w:hAnsi="Cambria"/>
          <w:color w:val="000000"/>
          <w:sz w:val="21"/>
          <w:szCs w:val="21"/>
        </w:rPr>
        <w:t>, N.T., (2009). Gravity model by panel data approach: Empirical application with implications for the ASEAN Free Trade Area.</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ASEAN Economic Bulletin, 26</w:t>
      </w:r>
      <w:r w:rsidRPr="004E733E">
        <w:rPr>
          <w:rFonts w:ascii="Cambria" w:hAnsi="Cambria"/>
          <w:color w:val="000000"/>
          <w:sz w:val="21"/>
          <w:szCs w:val="21"/>
        </w:rPr>
        <w:t>(3), 266–277.</w:t>
      </w:r>
      <w:r w:rsidRPr="004E733E">
        <w:rPr>
          <w:rStyle w:val="apple-converted-space"/>
          <w:rFonts w:ascii="Cambria" w:hAnsi="Cambria"/>
          <w:color w:val="000000"/>
          <w:sz w:val="21"/>
          <w:szCs w:val="21"/>
        </w:rPr>
        <w:t> </w:t>
      </w:r>
      <w:hyperlink r:id="rId47" w:tgtFrame="_new" w:history="1">
        <w:r w:rsidRPr="004E733E">
          <w:rPr>
            <w:rStyle w:val="Hyperlink"/>
            <w:rFonts w:ascii="Cambria" w:hAnsi="Cambria"/>
            <w:sz w:val="21"/>
            <w:szCs w:val="21"/>
            <w:u w:val="none"/>
          </w:rPr>
          <w:t>https://doi.org/10.1355/AE26-3C</w:t>
        </w:r>
      </w:hyperlink>
    </w:p>
    <w:p w14:paraId="0408ED09" w14:textId="77777777" w:rsidR="006620E0" w:rsidRPr="004E733E" w:rsidRDefault="006620E0" w:rsidP="006620E0">
      <w:pPr>
        <w:spacing w:line="276" w:lineRule="auto"/>
        <w:ind w:left="567" w:hanging="567"/>
        <w:jc w:val="both"/>
        <w:rPr>
          <w:rFonts w:ascii="Cambria" w:hAnsi="Cambria"/>
          <w:color w:val="000000"/>
          <w:sz w:val="21"/>
          <w:szCs w:val="21"/>
        </w:rPr>
      </w:pPr>
      <w:bookmarkStart w:id="32" w:name="Khati"/>
      <w:r w:rsidRPr="004E733E">
        <w:rPr>
          <w:rFonts w:ascii="Cambria" w:hAnsi="Cambria"/>
          <w:color w:val="000000"/>
          <w:sz w:val="21"/>
          <w:szCs w:val="21"/>
        </w:rPr>
        <w:t>Khati</w:t>
      </w:r>
      <w:bookmarkEnd w:id="32"/>
      <w:r w:rsidRPr="004E733E">
        <w:rPr>
          <w:rFonts w:ascii="Cambria" w:hAnsi="Cambria"/>
          <w:color w:val="000000"/>
          <w:sz w:val="21"/>
          <w:szCs w:val="21"/>
        </w:rPr>
        <w:t>, P., &amp; Kim, C. (2023). Impact of India’s free trade agreement with ASEAN on its goods exports: A gravity model analysis.</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Economies, 11</w:t>
      </w:r>
      <w:r w:rsidRPr="004E733E">
        <w:rPr>
          <w:rFonts w:ascii="Cambria" w:hAnsi="Cambria"/>
          <w:color w:val="000000"/>
          <w:sz w:val="21"/>
          <w:szCs w:val="21"/>
        </w:rPr>
        <w:t>(1), Article 1.</w:t>
      </w:r>
      <w:r w:rsidRPr="004E733E">
        <w:rPr>
          <w:rStyle w:val="apple-converted-space"/>
          <w:rFonts w:ascii="Cambria" w:hAnsi="Cambria"/>
          <w:color w:val="000000"/>
          <w:sz w:val="21"/>
          <w:szCs w:val="21"/>
        </w:rPr>
        <w:t> </w:t>
      </w:r>
      <w:hyperlink r:id="rId48" w:tgtFrame="_new" w:history="1">
        <w:r w:rsidRPr="004E733E">
          <w:rPr>
            <w:rStyle w:val="Hyperlink"/>
            <w:rFonts w:ascii="Cambria" w:hAnsi="Cambria"/>
            <w:sz w:val="21"/>
            <w:szCs w:val="21"/>
            <w:u w:val="none"/>
          </w:rPr>
          <w:t>https://doi.org/10.3390/economies11010008</w:t>
        </w:r>
      </w:hyperlink>
    </w:p>
    <w:p w14:paraId="657A221C" w14:textId="77777777" w:rsidR="006620E0" w:rsidRPr="004E733E" w:rsidRDefault="006620E0" w:rsidP="006620E0">
      <w:pPr>
        <w:spacing w:line="276" w:lineRule="auto"/>
        <w:ind w:left="567" w:hanging="567"/>
        <w:jc w:val="both"/>
        <w:rPr>
          <w:rFonts w:ascii="Cambria" w:hAnsi="Cambria"/>
          <w:color w:val="000000"/>
          <w:sz w:val="21"/>
          <w:szCs w:val="21"/>
        </w:rPr>
      </w:pPr>
      <w:bookmarkStart w:id="33" w:name="Liu"/>
      <w:r w:rsidRPr="004E733E">
        <w:rPr>
          <w:rFonts w:ascii="Cambria" w:hAnsi="Cambria"/>
          <w:color w:val="000000"/>
          <w:sz w:val="21"/>
          <w:szCs w:val="21"/>
        </w:rPr>
        <w:t>Liu</w:t>
      </w:r>
      <w:bookmarkEnd w:id="33"/>
      <w:r w:rsidRPr="004E733E">
        <w:rPr>
          <w:rFonts w:ascii="Cambria" w:hAnsi="Cambria"/>
          <w:color w:val="000000"/>
          <w:sz w:val="21"/>
          <w:szCs w:val="21"/>
        </w:rPr>
        <w:t>, H., Xu, C., &amp; Lim, G. (2023). The effect of China on regional economic integration: A longitudinal study of Central, South, and Southeast Asia.</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Journal of the Asia–Pacific Economy</w:t>
      </w:r>
      <w:r w:rsidRPr="004E733E">
        <w:rPr>
          <w:rFonts w:ascii="Cambria" w:hAnsi="Cambria"/>
          <w:color w:val="000000"/>
          <w:sz w:val="21"/>
          <w:szCs w:val="21"/>
        </w:rPr>
        <w:t>, 1–23.</w:t>
      </w:r>
      <w:r w:rsidRPr="004E733E">
        <w:rPr>
          <w:rStyle w:val="apple-converted-space"/>
          <w:rFonts w:ascii="Cambria" w:hAnsi="Cambria"/>
          <w:color w:val="000000"/>
          <w:sz w:val="21"/>
          <w:szCs w:val="21"/>
        </w:rPr>
        <w:t> </w:t>
      </w:r>
      <w:hyperlink r:id="rId49" w:tgtFrame="_new" w:history="1">
        <w:r w:rsidRPr="004E733E">
          <w:rPr>
            <w:rStyle w:val="Hyperlink"/>
            <w:rFonts w:ascii="Cambria" w:hAnsi="Cambria"/>
            <w:sz w:val="21"/>
            <w:szCs w:val="21"/>
            <w:u w:val="none"/>
          </w:rPr>
          <w:t>https://doi.org/10.1080/13547860.2023.2258018</w:t>
        </w:r>
      </w:hyperlink>
    </w:p>
    <w:p w14:paraId="197B7855" w14:textId="77777777" w:rsidR="006620E0" w:rsidRPr="004E733E" w:rsidRDefault="006620E0" w:rsidP="006620E0">
      <w:pPr>
        <w:spacing w:line="276" w:lineRule="auto"/>
        <w:ind w:left="567" w:hanging="567"/>
        <w:jc w:val="both"/>
        <w:rPr>
          <w:rFonts w:ascii="Cambria" w:hAnsi="Cambria"/>
          <w:color w:val="000000"/>
          <w:sz w:val="21"/>
          <w:szCs w:val="21"/>
        </w:rPr>
      </w:pPr>
      <w:bookmarkStart w:id="34" w:name="Maria"/>
      <w:r w:rsidRPr="004E733E">
        <w:rPr>
          <w:rFonts w:ascii="Cambria" w:hAnsi="Cambria"/>
          <w:color w:val="000000"/>
          <w:sz w:val="21"/>
          <w:szCs w:val="21"/>
        </w:rPr>
        <w:t>Maria</w:t>
      </w:r>
      <w:bookmarkEnd w:id="34"/>
      <w:r w:rsidRPr="004E733E">
        <w:rPr>
          <w:rFonts w:ascii="Cambria" w:hAnsi="Cambria"/>
          <w:color w:val="000000"/>
          <w:sz w:val="21"/>
          <w:szCs w:val="21"/>
        </w:rPr>
        <w:t>, R. S., Urata, S., &amp; Intal, P. (2017).</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The ASEAN economic community into 2025 and beyond</w:t>
      </w:r>
      <w:r w:rsidRPr="004E733E">
        <w:rPr>
          <w:rFonts w:ascii="Cambria" w:hAnsi="Cambria"/>
          <w:color w:val="000000"/>
          <w:sz w:val="21"/>
          <w:szCs w:val="21"/>
        </w:rPr>
        <w:t>. ERIA, 5, 1–252.</w:t>
      </w:r>
    </w:p>
    <w:p w14:paraId="72BCFB66" w14:textId="77777777" w:rsidR="006620E0" w:rsidRDefault="006620E0" w:rsidP="006620E0">
      <w:pPr>
        <w:spacing w:line="276" w:lineRule="auto"/>
        <w:ind w:left="567" w:hanging="567"/>
        <w:jc w:val="both"/>
      </w:pPr>
      <w:bookmarkStart w:id="35" w:name="Plummer"/>
      <w:r w:rsidRPr="004E733E">
        <w:rPr>
          <w:rFonts w:ascii="Cambria" w:hAnsi="Cambria"/>
          <w:color w:val="000000"/>
          <w:sz w:val="21"/>
          <w:szCs w:val="21"/>
        </w:rPr>
        <w:t>Plummer</w:t>
      </w:r>
      <w:bookmarkEnd w:id="35"/>
      <w:r w:rsidRPr="004E733E">
        <w:rPr>
          <w:rFonts w:ascii="Cambria" w:hAnsi="Cambria"/>
          <w:color w:val="000000"/>
          <w:sz w:val="21"/>
          <w:szCs w:val="21"/>
        </w:rPr>
        <w:t>, M. G. (1997). ASEAN and the theory of regional economic integration: A survey.</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ASEAN Economic Bulletin, 14</w:t>
      </w:r>
      <w:r w:rsidRPr="004E733E">
        <w:rPr>
          <w:rFonts w:ascii="Cambria" w:hAnsi="Cambria"/>
          <w:color w:val="000000"/>
          <w:sz w:val="21"/>
          <w:szCs w:val="21"/>
        </w:rPr>
        <w:t>(2), 202–214.</w:t>
      </w:r>
      <w:r w:rsidRPr="004E733E">
        <w:rPr>
          <w:rStyle w:val="apple-converted-space"/>
          <w:rFonts w:ascii="Cambria" w:hAnsi="Cambria"/>
          <w:color w:val="000000"/>
          <w:sz w:val="21"/>
          <w:szCs w:val="21"/>
        </w:rPr>
        <w:t> </w:t>
      </w:r>
      <w:hyperlink r:id="rId50" w:tgtFrame="_new" w:history="1">
        <w:r w:rsidRPr="004E733E">
          <w:rPr>
            <w:rStyle w:val="Hyperlink"/>
            <w:rFonts w:ascii="Cambria" w:hAnsi="Cambria"/>
            <w:sz w:val="21"/>
            <w:szCs w:val="21"/>
            <w:u w:val="none"/>
          </w:rPr>
          <w:t>https://doi.org/10.1355/AE14-2H</w:t>
        </w:r>
      </w:hyperlink>
    </w:p>
    <w:p w14:paraId="59709B16" w14:textId="7D0DB2FC" w:rsidR="00A50599" w:rsidRPr="00A50599" w:rsidRDefault="00A50599" w:rsidP="006620E0">
      <w:pPr>
        <w:spacing w:line="276" w:lineRule="auto"/>
        <w:ind w:left="567" w:hanging="567"/>
        <w:jc w:val="both"/>
        <w:rPr>
          <w:rFonts w:ascii="Cambria" w:hAnsi="Cambria"/>
          <w:color w:val="000000"/>
          <w:sz w:val="21"/>
          <w:szCs w:val="21"/>
        </w:rPr>
      </w:pPr>
      <w:bookmarkStart w:id="36" w:name="Pöyhönen"/>
      <w:r w:rsidRPr="00A50599">
        <w:rPr>
          <w:rFonts w:ascii="Cambria" w:eastAsiaTheme="minorHAnsi" w:hAnsi="Cambria" w:cs="Helvetica Neue"/>
          <w:color w:val="000000"/>
          <w:sz w:val="21"/>
          <w:szCs w:val="21"/>
        </w:rPr>
        <w:t>Pöyhönen</w:t>
      </w:r>
      <w:bookmarkEnd w:id="36"/>
      <w:r w:rsidRPr="00A50599">
        <w:rPr>
          <w:rFonts w:ascii="Cambria" w:eastAsiaTheme="minorHAnsi" w:hAnsi="Cambria" w:cs="Helvetica Neue"/>
          <w:color w:val="000000"/>
          <w:sz w:val="21"/>
          <w:szCs w:val="21"/>
        </w:rPr>
        <w:t xml:space="preserve">, P. (1963). A tentative model for the volume of trade between countries. </w:t>
      </w:r>
      <w:r w:rsidRPr="00A50599">
        <w:rPr>
          <w:rFonts w:ascii="Cambria" w:eastAsiaTheme="minorHAnsi" w:hAnsi="Cambria" w:cs="Helvetica Neue"/>
          <w:i/>
          <w:iCs/>
          <w:color w:val="000000"/>
          <w:sz w:val="21"/>
          <w:szCs w:val="21"/>
        </w:rPr>
        <w:t>Weltwirtschaftliches Archiv</w:t>
      </w:r>
      <w:r w:rsidRPr="00A50599">
        <w:rPr>
          <w:rFonts w:ascii="Cambria" w:eastAsiaTheme="minorHAnsi" w:hAnsi="Cambria" w:cs="Helvetica Neue"/>
          <w:color w:val="000000"/>
          <w:sz w:val="21"/>
          <w:szCs w:val="21"/>
        </w:rPr>
        <w:t xml:space="preserve">, </w:t>
      </w:r>
      <w:r w:rsidRPr="00A50599">
        <w:rPr>
          <w:rFonts w:ascii="Cambria" w:eastAsiaTheme="minorHAnsi" w:hAnsi="Cambria" w:cs="Helvetica Neue"/>
          <w:i/>
          <w:iCs/>
          <w:color w:val="000000"/>
          <w:sz w:val="21"/>
          <w:szCs w:val="21"/>
        </w:rPr>
        <w:t>90</w:t>
      </w:r>
      <w:r w:rsidRPr="00A50599">
        <w:rPr>
          <w:rFonts w:ascii="Cambria" w:eastAsiaTheme="minorHAnsi" w:hAnsi="Cambria" w:cs="Helvetica Neue"/>
          <w:color w:val="000000"/>
          <w:sz w:val="21"/>
          <w:szCs w:val="21"/>
        </w:rPr>
        <w:t xml:space="preserve">(1), 93–100. </w:t>
      </w:r>
      <w:hyperlink r:id="rId51" w:history="1">
        <w:r w:rsidRPr="00A50599">
          <w:rPr>
            <w:rFonts w:ascii="Cambria" w:eastAsiaTheme="minorHAnsi" w:hAnsi="Cambria" w:cs="Helvetica Neue"/>
            <w:color w:val="094FD1"/>
            <w:sz w:val="21"/>
            <w:szCs w:val="21"/>
            <w:u w:val="single" w:color="094FD1"/>
          </w:rPr>
          <w:t>http://www.jstor.org/stable/40436776</w:t>
        </w:r>
      </w:hyperlink>
    </w:p>
    <w:p w14:paraId="570572F0" w14:textId="77777777" w:rsidR="006620E0" w:rsidRPr="004E733E" w:rsidRDefault="006620E0" w:rsidP="006620E0">
      <w:pPr>
        <w:spacing w:line="276" w:lineRule="auto"/>
        <w:ind w:left="567" w:hanging="567"/>
        <w:jc w:val="both"/>
        <w:rPr>
          <w:rFonts w:ascii="Cambria" w:hAnsi="Cambria"/>
          <w:color w:val="000000"/>
          <w:sz w:val="21"/>
          <w:szCs w:val="21"/>
        </w:rPr>
      </w:pPr>
      <w:bookmarkStart w:id="37" w:name="Rajan"/>
      <w:r w:rsidRPr="004E733E">
        <w:rPr>
          <w:rFonts w:ascii="Cambria" w:hAnsi="Cambria"/>
          <w:color w:val="000000"/>
          <w:sz w:val="21"/>
          <w:szCs w:val="21"/>
        </w:rPr>
        <w:t>Rajan</w:t>
      </w:r>
      <w:bookmarkEnd w:id="37"/>
      <w:r w:rsidRPr="004E733E">
        <w:rPr>
          <w:rFonts w:ascii="Cambria" w:hAnsi="Cambria"/>
          <w:color w:val="000000"/>
          <w:sz w:val="21"/>
          <w:szCs w:val="21"/>
        </w:rPr>
        <w:t>, R. S., &amp; Sen, R. (2004).</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 xml:space="preserve">The new wave of FTAs in Asia: With </w:t>
      </w:r>
      <w:proofErr w:type="gramStart"/>
      <w:r w:rsidRPr="004E733E">
        <w:rPr>
          <w:rStyle w:val="Emphasis"/>
          <w:rFonts w:ascii="Cambria" w:hAnsi="Cambria"/>
          <w:color w:val="000000"/>
          <w:sz w:val="21"/>
          <w:szCs w:val="21"/>
        </w:rPr>
        <w:t>particular reference</w:t>
      </w:r>
      <w:proofErr w:type="gramEnd"/>
      <w:r w:rsidRPr="004E733E">
        <w:rPr>
          <w:rStyle w:val="Emphasis"/>
          <w:rFonts w:ascii="Cambria" w:hAnsi="Cambria"/>
          <w:color w:val="000000"/>
          <w:sz w:val="21"/>
          <w:szCs w:val="21"/>
        </w:rPr>
        <w:t xml:space="preserve"> to ASEAN, China, and India</w:t>
      </w:r>
      <w:r w:rsidRPr="004E733E">
        <w:rPr>
          <w:rFonts w:ascii="Cambria" w:hAnsi="Cambria"/>
          <w:color w:val="000000"/>
          <w:sz w:val="21"/>
          <w:szCs w:val="21"/>
        </w:rPr>
        <w:t>.</w:t>
      </w:r>
    </w:p>
    <w:p w14:paraId="071736D6" w14:textId="3723DFBF" w:rsidR="006620E0" w:rsidRPr="004E733E" w:rsidRDefault="006620E0" w:rsidP="006620E0">
      <w:pPr>
        <w:spacing w:line="276" w:lineRule="auto"/>
        <w:ind w:left="567" w:hanging="567"/>
        <w:jc w:val="both"/>
        <w:rPr>
          <w:rFonts w:ascii="Cambria" w:hAnsi="Cambria"/>
          <w:color w:val="000000"/>
          <w:sz w:val="21"/>
          <w:szCs w:val="21"/>
        </w:rPr>
      </w:pPr>
      <w:bookmarkStart w:id="38" w:name="Silva"/>
      <w:r w:rsidRPr="004E733E">
        <w:rPr>
          <w:rFonts w:ascii="Cambria" w:hAnsi="Cambria"/>
          <w:color w:val="000000"/>
          <w:sz w:val="21"/>
          <w:szCs w:val="21"/>
        </w:rPr>
        <w:t>Silva</w:t>
      </w:r>
      <w:bookmarkEnd w:id="38"/>
      <w:r w:rsidRPr="004E733E">
        <w:rPr>
          <w:rFonts w:ascii="Cambria" w:hAnsi="Cambria"/>
          <w:color w:val="000000"/>
          <w:sz w:val="21"/>
          <w:szCs w:val="21"/>
        </w:rPr>
        <w:t>, J.</w:t>
      </w:r>
      <w:r w:rsidR="00982B56" w:rsidRPr="004E733E">
        <w:rPr>
          <w:rFonts w:ascii="Cambria" w:hAnsi="Cambria"/>
          <w:color w:val="000000"/>
          <w:sz w:val="21"/>
          <w:szCs w:val="21"/>
        </w:rPr>
        <w:t>S.</w:t>
      </w:r>
      <w:r w:rsidRPr="004E733E">
        <w:rPr>
          <w:rFonts w:ascii="Cambria" w:hAnsi="Cambria"/>
          <w:color w:val="000000"/>
          <w:sz w:val="21"/>
          <w:szCs w:val="21"/>
        </w:rPr>
        <w:t>, &amp; Tenreyro, S. (2006). The log of gravity.</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The Review of Economics and Statistics, 88</w:t>
      </w:r>
      <w:r w:rsidRPr="004E733E">
        <w:rPr>
          <w:rFonts w:ascii="Cambria" w:hAnsi="Cambria"/>
          <w:color w:val="000000"/>
          <w:sz w:val="21"/>
          <w:szCs w:val="21"/>
        </w:rPr>
        <w:t>(4), 641–658.</w:t>
      </w:r>
      <w:r w:rsidRPr="004E733E">
        <w:rPr>
          <w:rStyle w:val="apple-converted-space"/>
          <w:rFonts w:ascii="Cambria" w:hAnsi="Cambria"/>
          <w:color w:val="000000"/>
          <w:sz w:val="21"/>
          <w:szCs w:val="21"/>
        </w:rPr>
        <w:t> </w:t>
      </w:r>
      <w:hyperlink r:id="rId52" w:tgtFrame="_new" w:history="1">
        <w:r w:rsidRPr="004E733E">
          <w:rPr>
            <w:rStyle w:val="Hyperlink"/>
            <w:rFonts w:ascii="Cambria" w:hAnsi="Cambria"/>
            <w:sz w:val="21"/>
            <w:szCs w:val="21"/>
            <w:u w:val="none"/>
          </w:rPr>
          <w:t>https://doi.org/10.1162/rest.88.4.641</w:t>
        </w:r>
      </w:hyperlink>
    </w:p>
    <w:p w14:paraId="209F5476" w14:textId="77777777" w:rsidR="006620E0" w:rsidRPr="004E733E" w:rsidRDefault="006620E0" w:rsidP="006620E0">
      <w:pPr>
        <w:spacing w:line="276" w:lineRule="auto"/>
        <w:ind w:left="567" w:hanging="567"/>
        <w:jc w:val="both"/>
        <w:rPr>
          <w:rFonts w:ascii="Cambria" w:hAnsi="Cambria"/>
          <w:color w:val="000000"/>
          <w:sz w:val="21"/>
          <w:szCs w:val="21"/>
        </w:rPr>
      </w:pPr>
      <w:bookmarkStart w:id="39" w:name="Sarin"/>
      <w:r w:rsidRPr="004E733E">
        <w:rPr>
          <w:rFonts w:ascii="Cambria" w:hAnsi="Cambria"/>
          <w:color w:val="000000"/>
          <w:sz w:val="21"/>
          <w:szCs w:val="21"/>
        </w:rPr>
        <w:t>Sarin</w:t>
      </w:r>
      <w:bookmarkEnd w:id="39"/>
      <w:r w:rsidRPr="004E733E">
        <w:rPr>
          <w:rFonts w:ascii="Cambria" w:hAnsi="Cambria"/>
          <w:color w:val="000000"/>
          <w:sz w:val="21"/>
          <w:szCs w:val="21"/>
        </w:rPr>
        <w:t>, V. (2018). Understanding India-ASEAN trading ties using gravity model approach.</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International Journal of Agricultural and Statistics Sciences</w:t>
      </w:r>
      <w:r w:rsidRPr="004E733E">
        <w:rPr>
          <w:rFonts w:ascii="Cambria" w:hAnsi="Cambria"/>
          <w:color w:val="000000"/>
          <w:sz w:val="21"/>
          <w:szCs w:val="21"/>
        </w:rPr>
        <w:t>, 223–229.</w:t>
      </w:r>
    </w:p>
    <w:p w14:paraId="1B77E67F" w14:textId="77777777" w:rsidR="006620E0" w:rsidRPr="004E733E" w:rsidRDefault="006620E0" w:rsidP="006620E0">
      <w:pPr>
        <w:spacing w:line="276" w:lineRule="auto"/>
        <w:ind w:left="567" w:hanging="567"/>
        <w:jc w:val="both"/>
        <w:rPr>
          <w:rFonts w:ascii="Cambria" w:hAnsi="Cambria"/>
          <w:color w:val="000000"/>
          <w:sz w:val="21"/>
          <w:szCs w:val="21"/>
        </w:rPr>
      </w:pPr>
      <w:bookmarkStart w:id="40" w:name="Sen"/>
      <w:r w:rsidRPr="004E733E">
        <w:rPr>
          <w:rFonts w:ascii="Cambria" w:hAnsi="Cambria"/>
          <w:color w:val="000000"/>
          <w:sz w:val="21"/>
          <w:szCs w:val="21"/>
        </w:rPr>
        <w:lastRenderedPageBreak/>
        <w:t>Sen</w:t>
      </w:r>
      <w:bookmarkEnd w:id="40"/>
      <w:r w:rsidRPr="004E733E">
        <w:rPr>
          <w:rFonts w:ascii="Cambria" w:hAnsi="Cambria"/>
          <w:color w:val="000000"/>
          <w:sz w:val="21"/>
          <w:szCs w:val="21"/>
        </w:rPr>
        <w:t>, R. (2006). “New regionalism” in Asia: A comparative analysis of emerging regional and bilateral trading agreements involving ASEAN, China and India.</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Journal of World Trade, 40</w:t>
      </w:r>
      <w:r w:rsidRPr="004E733E">
        <w:rPr>
          <w:rFonts w:ascii="Cambria" w:hAnsi="Cambria"/>
          <w:color w:val="000000"/>
          <w:sz w:val="21"/>
          <w:szCs w:val="21"/>
        </w:rPr>
        <w:t>(4), 553–596.</w:t>
      </w:r>
      <w:r w:rsidRPr="004E733E">
        <w:rPr>
          <w:rStyle w:val="apple-converted-space"/>
          <w:rFonts w:ascii="Cambria" w:hAnsi="Cambria"/>
          <w:color w:val="000000"/>
          <w:sz w:val="21"/>
          <w:szCs w:val="21"/>
        </w:rPr>
        <w:t> </w:t>
      </w:r>
      <w:hyperlink r:id="rId53" w:tgtFrame="_new" w:history="1">
        <w:r w:rsidRPr="004E733E">
          <w:rPr>
            <w:rStyle w:val="Hyperlink"/>
            <w:rFonts w:ascii="Cambria" w:hAnsi="Cambria"/>
            <w:sz w:val="21"/>
            <w:szCs w:val="21"/>
            <w:u w:val="none"/>
          </w:rPr>
          <w:t>https://doi.org/10.54648/TRAD2006031</w:t>
        </w:r>
      </w:hyperlink>
    </w:p>
    <w:p w14:paraId="61D24F61" w14:textId="77777777" w:rsidR="006620E0" w:rsidRDefault="006620E0" w:rsidP="006620E0">
      <w:pPr>
        <w:spacing w:line="276" w:lineRule="auto"/>
        <w:ind w:left="567" w:hanging="567"/>
        <w:jc w:val="both"/>
      </w:pPr>
      <w:bookmarkStart w:id="41" w:name="Sudan"/>
      <w:r w:rsidRPr="004E733E">
        <w:rPr>
          <w:rFonts w:ascii="Cambria" w:hAnsi="Cambria"/>
          <w:color w:val="000000"/>
          <w:sz w:val="21"/>
          <w:szCs w:val="21"/>
        </w:rPr>
        <w:t>Sudan,</w:t>
      </w:r>
      <w:bookmarkEnd w:id="41"/>
      <w:r w:rsidRPr="004E733E">
        <w:rPr>
          <w:rFonts w:ascii="Cambria" w:hAnsi="Cambria"/>
          <w:color w:val="000000"/>
          <w:sz w:val="21"/>
          <w:szCs w:val="21"/>
        </w:rPr>
        <w:t xml:space="preserve"> F. K. (2022). Indo-Pacific strategy and India’s opportunities and challenges in regional economic cooperation and integration: An exploratory review.</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Global Economics Science</w:t>
      </w:r>
      <w:r w:rsidRPr="004E733E">
        <w:rPr>
          <w:rFonts w:ascii="Cambria" w:hAnsi="Cambria"/>
          <w:color w:val="000000"/>
          <w:sz w:val="21"/>
          <w:szCs w:val="21"/>
        </w:rPr>
        <w:t>.</w:t>
      </w:r>
      <w:r w:rsidRPr="004E733E">
        <w:rPr>
          <w:rStyle w:val="apple-converted-space"/>
          <w:rFonts w:ascii="Cambria" w:hAnsi="Cambria"/>
          <w:color w:val="000000"/>
          <w:sz w:val="21"/>
          <w:szCs w:val="21"/>
        </w:rPr>
        <w:t> </w:t>
      </w:r>
      <w:hyperlink r:id="rId54" w:tgtFrame="_new" w:history="1">
        <w:r w:rsidRPr="004E733E">
          <w:rPr>
            <w:rStyle w:val="Hyperlink"/>
            <w:rFonts w:ascii="Cambria" w:hAnsi="Cambria"/>
            <w:sz w:val="21"/>
            <w:szCs w:val="21"/>
            <w:u w:val="none"/>
          </w:rPr>
          <w:t>https://doi.org/10.37256/ges.3220221290</w:t>
        </w:r>
      </w:hyperlink>
    </w:p>
    <w:p w14:paraId="1E8950F4" w14:textId="366432E3" w:rsidR="00A50599" w:rsidRPr="00A50599" w:rsidRDefault="00A50599" w:rsidP="006620E0">
      <w:pPr>
        <w:spacing w:line="276" w:lineRule="auto"/>
        <w:ind w:left="567" w:hanging="567"/>
        <w:jc w:val="both"/>
        <w:rPr>
          <w:rFonts w:ascii="Cambria" w:hAnsi="Cambria"/>
          <w:color w:val="000000"/>
          <w:sz w:val="21"/>
          <w:szCs w:val="21"/>
        </w:rPr>
      </w:pPr>
      <w:bookmarkStart w:id="42" w:name="Tinbergen"/>
      <w:r w:rsidRPr="00A50599">
        <w:rPr>
          <w:rFonts w:ascii="Cambria" w:eastAsiaTheme="minorHAnsi" w:hAnsi="Cambria" w:cs="Helvetica Neue"/>
          <w:color w:val="000000"/>
          <w:sz w:val="21"/>
          <w:szCs w:val="21"/>
        </w:rPr>
        <w:t>Tinbergen</w:t>
      </w:r>
      <w:bookmarkEnd w:id="42"/>
      <w:r w:rsidRPr="00A50599">
        <w:rPr>
          <w:rFonts w:ascii="Cambria" w:eastAsiaTheme="minorHAnsi" w:hAnsi="Cambria" w:cs="Helvetica Neue"/>
          <w:color w:val="000000"/>
          <w:sz w:val="21"/>
          <w:szCs w:val="21"/>
        </w:rPr>
        <w:t xml:space="preserve">, J. (1963). Shaping the world economy. </w:t>
      </w:r>
      <w:r w:rsidRPr="00A50599">
        <w:rPr>
          <w:rFonts w:ascii="Cambria" w:eastAsiaTheme="minorHAnsi" w:hAnsi="Cambria" w:cs="Helvetica Neue"/>
          <w:i/>
          <w:iCs/>
          <w:color w:val="000000"/>
          <w:sz w:val="21"/>
          <w:szCs w:val="21"/>
        </w:rPr>
        <w:t>The International Executive</w:t>
      </w:r>
      <w:r w:rsidRPr="00A50599">
        <w:rPr>
          <w:rFonts w:ascii="Cambria" w:eastAsiaTheme="minorHAnsi" w:hAnsi="Cambria" w:cs="Helvetica Neue"/>
          <w:color w:val="000000"/>
          <w:sz w:val="21"/>
          <w:szCs w:val="21"/>
        </w:rPr>
        <w:t xml:space="preserve">, </w:t>
      </w:r>
      <w:r w:rsidRPr="00A50599">
        <w:rPr>
          <w:rFonts w:ascii="Cambria" w:eastAsiaTheme="minorHAnsi" w:hAnsi="Cambria" w:cs="Helvetica Neue"/>
          <w:i/>
          <w:iCs/>
          <w:color w:val="000000"/>
          <w:sz w:val="21"/>
          <w:szCs w:val="21"/>
        </w:rPr>
        <w:t>5</w:t>
      </w:r>
      <w:r w:rsidRPr="00A50599">
        <w:rPr>
          <w:rFonts w:ascii="Cambria" w:eastAsiaTheme="minorHAnsi" w:hAnsi="Cambria" w:cs="Helvetica Neue"/>
          <w:color w:val="000000"/>
          <w:sz w:val="21"/>
          <w:szCs w:val="21"/>
        </w:rPr>
        <w:t xml:space="preserve">(1), 27–30. </w:t>
      </w:r>
      <w:hyperlink r:id="rId55" w:history="1">
        <w:r w:rsidRPr="00B73F98">
          <w:rPr>
            <w:rStyle w:val="Hyperlink"/>
            <w:rFonts w:ascii="Cambria" w:eastAsiaTheme="minorHAnsi" w:hAnsi="Cambria" w:cs="Helvetica Neue"/>
            <w:sz w:val="21"/>
            <w:szCs w:val="21"/>
          </w:rPr>
          <w:t>https://doi.org/10.1002/tie.5060050113</w:t>
        </w:r>
      </w:hyperlink>
      <w:r>
        <w:rPr>
          <w:rFonts w:ascii="Cambria" w:eastAsiaTheme="minorHAnsi" w:hAnsi="Cambria" w:cs="Helvetica Neue"/>
          <w:color w:val="000000"/>
          <w:sz w:val="21"/>
          <w:szCs w:val="21"/>
        </w:rPr>
        <w:t xml:space="preserve"> </w:t>
      </w:r>
    </w:p>
    <w:p w14:paraId="0C9A1BBA" w14:textId="71C8CC1F" w:rsidR="006620E0" w:rsidRPr="004E733E" w:rsidRDefault="006620E0" w:rsidP="006620E0">
      <w:pPr>
        <w:spacing w:line="276" w:lineRule="auto"/>
        <w:ind w:left="567" w:hanging="567"/>
        <w:jc w:val="both"/>
        <w:rPr>
          <w:rFonts w:ascii="Cambria" w:hAnsi="Cambria"/>
          <w:color w:val="000000"/>
          <w:sz w:val="21"/>
          <w:szCs w:val="21"/>
        </w:rPr>
      </w:pPr>
      <w:bookmarkStart w:id="43" w:name="WorldBank"/>
      <w:r w:rsidRPr="004E733E">
        <w:rPr>
          <w:rFonts w:ascii="Cambria" w:hAnsi="Cambria"/>
          <w:color w:val="000000"/>
          <w:sz w:val="21"/>
          <w:szCs w:val="21"/>
        </w:rPr>
        <w:t>World Bank</w:t>
      </w:r>
      <w:bookmarkEnd w:id="43"/>
      <w:r w:rsidRPr="004E733E">
        <w:rPr>
          <w:rFonts w:ascii="Cambria" w:hAnsi="Cambria"/>
          <w:color w:val="000000"/>
          <w:sz w:val="21"/>
          <w:szCs w:val="21"/>
        </w:rPr>
        <w:t>. (2015).</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Picture trade: How we can visualize intra-regional trade in South Asia and beyond</w:t>
      </w:r>
      <w:r w:rsidRPr="004E733E">
        <w:rPr>
          <w:rFonts w:ascii="Cambria" w:hAnsi="Cambria"/>
          <w:color w:val="000000"/>
          <w:sz w:val="21"/>
          <w:szCs w:val="21"/>
        </w:rPr>
        <w:t>. World Bank Blogs.</w:t>
      </w:r>
      <w:r w:rsidRPr="004E733E">
        <w:rPr>
          <w:rStyle w:val="apple-converted-space"/>
          <w:rFonts w:ascii="Cambria" w:hAnsi="Cambria"/>
          <w:color w:val="000000"/>
          <w:sz w:val="21"/>
          <w:szCs w:val="21"/>
        </w:rPr>
        <w:t> </w:t>
      </w:r>
      <w:r w:rsidRPr="004E733E">
        <w:rPr>
          <w:rFonts w:ascii="Cambria" w:hAnsi="Cambria"/>
          <w:color w:val="000000"/>
          <w:sz w:val="21"/>
          <w:szCs w:val="21"/>
        </w:rPr>
        <w:t xml:space="preserve"> </w:t>
      </w:r>
    </w:p>
    <w:p w14:paraId="0F267348" w14:textId="77777777" w:rsidR="006620E0" w:rsidRPr="004E733E" w:rsidRDefault="006620E0" w:rsidP="006620E0">
      <w:pPr>
        <w:spacing w:line="276" w:lineRule="auto"/>
        <w:ind w:left="567" w:hanging="567"/>
        <w:jc w:val="both"/>
        <w:rPr>
          <w:rFonts w:ascii="Cambria" w:hAnsi="Cambria"/>
          <w:color w:val="000000"/>
          <w:sz w:val="21"/>
          <w:szCs w:val="21"/>
        </w:rPr>
      </w:pPr>
      <w:bookmarkStart w:id="44" w:name="WorldBank23"/>
      <w:r w:rsidRPr="004E733E">
        <w:rPr>
          <w:rFonts w:ascii="Cambria" w:hAnsi="Cambria"/>
          <w:color w:val="000000"/>
          <w:sz w:val="21"/>
          <w:szCs w:val="21"/>
        </w:rPr>
        <w:t>World Bank</w:t>
      </w:r>
      <w:bookmarkEnd w:id="44"/>
      <w:r w:rsidRPr="004E733E">
        <w:rPr>
          <w:rFonts w:ascii="Cambria" w:hAnsi="Cambria"/>
          <w:color w:val="000000"/>
          <w:sz w:val="21"/>
          <w:szCs w:val="21"/>
        </w:rPr>
        <w:t>. (2023, October 3).</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Overview</w:t>
      </w:r>
      <w:r w:rsidRPr="004E733E">
        <w:rPr>
          <w:rFonts w:ascii="Cambria" w:hAnsi="Cambria"/>
          <w:color w:val="000000"/>
          <w:sz w:val="21"/>
          <w:szCs w:val="21"/>
        </w:rPr>
        <w:t>.</w:t>
      </w:r>
      <w:r w:rsidRPr="004E733E">
        <w:rPr>
          <w:rStyle w:val="apple-converted-space"/>
          <w:rFonts w:ascii="Cambria" w:hAnsi="Cambria"/>
          <w:color w:val="000000"/>
          <w:sz w:val="21"/>
          <w:szCs w:val="21"/>
        </w:rPr>
        <w:t> </w:t>
      </w:r>
      <w:hyperlink r:id="rId56" w:tgtFrame="_new" w:history="1">
        <w:r w:rsidRPr="004E733E">
          <w:rPr>
            <w:rStyle w:val="Hyperlink"/>
            <w:rFonts w:ascii="Cambria" w:hAnsi="Cambria"/>
            <w:sz w:val="21"/>
            <w:szCs w:val="21"/>
            <w:u w:val="none"/>
          </w:rPr>
          <w:t>https://www.worldbank.org/en/country/afghanistan/overview</w:t>
        </w:r>
      </w:hyperlink>
    </w:p>
    <w:p w14:paraId="51215A49" w14:textId="06A390CB" w:rsidR="006620E0" w:rsidRPr="004E733E" w:rsidRDefault="006620E0" w:rsidP="006620E0">
      <w:pPr>
        <w:spacing w:line="276" w:lineRule="auto"/>
        <w:ind w:left="567" w:hanging="567"/>
        <w:jc w:val="both"/>
        <w:rPr>
          <w:rFonts w:ascii="Cambria" w:hAnsi="Cambria"/>
          <w:color w:val="000000"/>
          <w:sz w:val="21"/>
          <w:szCs w:val="21"/>
        </w:rPr>
      </w:pPr>
      <w:bookmarkStart w:id="45" w:name="Zhai"/>
      <w:r w:rsidRPr="004E733E">
        <w:rPr>
          <w:rFonts w:ascii="Cambria" w:hAnsi="Cambria"/>
          <w:color w:val="000000"/>
          <w:sz w:val="21"/>
          <w:szCs w:val="21"/>
        </w:rPr>
        <w:t>Zhai</w:t>
      </w:r>
      <w:bookmarkEnd w:id="45"/>
      <w:r w:rsidRPr="004E733E">
        <w:rPr>
          <w:rFonts w:ascii="Cambria" w:hAnsi="Cambria"/>
          <w:color w:val="000000"/>
          <w:sz w:val="21"/>
          <w:szCs w:val="21"/>
        </w:rPr>
        <w:t>, H. (2023). Evaluation of China-ASEAN trade status and trade potential: An empirical study based on a gravity model.</w:t>
      </w:r>
      <w:r w:rsidRPr="004E733E">
        <w:rPr>
          <w:rStyle w:val="apple-converted-space"/>
          <w:rFonts w:ascii="Cambria" w:hAnsi="Cambria"/>
          <w:color w:val="000000"/>
          <w:sz w:val="21"/>
          <w:szCs w:val="21"/>
        </w:rPr>
        <w:t> </w:t>
      </w:r>
      <w:r w:rsidRPr="004E733E">
        <w:rPr>
          <w:rStyle w:val="Emphasis"/>
          <w:rFonts w:ascii="Cambria" w:hAnsi="Cambria"/>
          <w:color w:val="000000"/>
          <w:sz w:val="21"/>
          <w:szCs w:val="21"/>
        </w:rPr>
        <w:t>PLOS ONE, 18</w:t>
      </w:r>
      <w:r w:rsidRPr="004E733E">
        <w:rPr>
          <w:rFonts w:ascii="Cambria" w:hAnsi="Cambria"/>
          <w:color w:val="000000"/>
          <w:sz w:val="21"/>
          <w:szCs w:val="21"/>
        </w:rPr>
        <w:t>(9), e0290897.</w:t>
      </w:r>
      <w:r w:rsidRPr="004E733E">
        <w:rPr>
          <w:rStyle w:val="apple-converted-space"/>
          <w:rFonts w:ascii="Cambria" w:hAnsi="Cambria"/>
          <w:color w:val="000000"/>
          <w:sz w:val="21"/>
          <w:szCs w:val="21"/>
        </w:rPr>
        <w:t> </w:t>
      </w:r>
      <w:hyperlink r:id="rId57" w:history="1">
        <w:r w:rsidR="00794269" w:rsidRPr="004E733E">
          <w:rPr>
            <w:rStyle w:val="Hyperlink"/>
            <w:rFonts w:ascii="Cambria" w:hAnsi="Cambria"/>
            <w:sz w:val="21"/>
            <w:szCs w:val="21"/>
            <w:u w:val="none"/>
          </w:rPr>
          <w:t>https://doi.org/10.1371/journal.pone.0290897</w:t>
        </w:r>
      </w:hyperlink>
      <w:r w:rsidR="00794269" w:rsidRPr="004E733E">
        <w:rPr>
          <w:rFonts w:ascii="Cambria" w:hAnsi="Cambria"/>
          <w:color w:val="000000"/>
          <w:sz w:val="21"/>
          <w:szCs w:val="21"/>
        </w:rPr>
        <w:t xml:space="preserve"> </w:t>
      </w:r>
    </w:p>
    <w:p w14:paraId="5502498D" w14:textId="3BFA44CF" w:rsidR="006620E0" w:rsidRPr="004E733E" w:rsidRDefault="006620E0" w:rsidP="006620E0">
      <w:pPr>
        <w:spacing w:line="276" w:lineRule="auto"/>
        <w:ind w:left="567" w:hanging="567"/>
        <w:jc w:val="both"/>
        <w:rPr>
          <w:rFonts w:ascii="Cambria" w:hAnsi="Cambria"/>
          <w:color w:val="000000"/>
          <w:sz w:val="21"/>
          <w:szCs w:val="21"/>
        </w:rPr>
      </w:pPr>
      <w:bookmarkStart w:id="46" w:name="Zhang"/>
      <w:r w:rsidRPr="004E733E">
        <w:rPr>
          <w:rFonts w:ascii="Cambria" w:hAnsi="Cambria"/>
          <w:color w:val="000000"/>
          <w:sz w:val="21"/>
          <w:szCs w:val="21"/>
        </w:rPr>
        <w:t>Zhang</w:t>
      </w:r>
      <w:bookmarkEnd w:id="46"/>
      <w:r w:rsidRPr="004E733E">
        <w:rPr>
          <w:rFonts w:ascii="Cambria" w:hAnsi="Cambria"/>
          <w:color w:val="000000"/>
          <w:sz w:val="21"/>
          <w:szCs w:val="21"/>
        </w:rPr>
        <w:t xml:space="preserve">, D. X. (2023). </w:t>
      </w:r>
      <w:r w:rsidRPr="004E733E">
        <w:rPr>
          <w:rFonts w:ascii="Cambria" w:hAnsi="Cambria"/>
          <w:i/>
          <w:iCs/>
          <w:color w:val="000000"/>
          <w:sz w:val="21"/>
          <w:szCs w:val="21"/>
        </w:rPr>
        <w:t>South–South cooperation is key to sustainable growth</w:t>
      </w:r>
      <w:r w:rsidRPr="004E733E">
        <w:rPr>
          <w:rFonts w:ascii="Cambria" w:hAnsi="Cambria"/>
          <w:color w:val="000000"/>
          <w:sz w:val="21"/>
          <w:szCs w:val="21"/>
        </w:rPr>
        <w:t>.</w:t>
      </w:r>
      <w:r w:rsidRPr="004E733E">
        <w:rPr>
          <w:rStyle w:val="apple-converted-space"/>
          <w:rFonts w:ascii="Cambria" w:hAnsi="Cambria"/>
          <w:color w:val="000000"/>
          <w:sz w:val="21"/>
          <w:szCs w:val="21"/>
        </w:rPr>
        <w:t> </w:t>
      </w:r>
      <w:r w:rsidRPr="004E733E">
        <w:rPr>
          <w:rStyle w:val="Emphasis"/>
          <w:rFonts w:ascii="Cambria" w:hAnsi="Cambria"/>
          <w:i w:val="0"/>
          <w:iCs w:val="0"/>
          <w:color w:val="000000"/>
          <w:sz w:val="21"/>
          <w:szCs w:val="21"/>
        </w:rPr>
        <w:t>WTO Blog</w:t>
      </w:r>
      <w:r w:rsidRPr="004E733E">
        <w:rPr>
          <w:rFonts w:ascii="Cambria" w:hAnsi="Cambria"/>
          <w:i/>
          <w:iCs/>
          <w:color w:val="000000"/>
          <w:sz w:val="21"/>
          <w:szCs w:val="21"/>
        </w:rPr>
        <w:t>.</w:t>
      </w:r>
      <w:r w:rsidRPr="004E733E">
        <w:rPr>
          <w:rStyle w:val="apple-converted-space"/>
          <w:rFonts w:ascii="Cambria" w:hAnsi="Cambria"/>
          <w:color w:val="000000"/>
          <w:sz w:val="21"/>
          <w:szCs w:val="21"/>
        </w:rPr>
        <w:t> </w:t>
      </w:r>
      <w:r w:rsidRPr="004E733E">
        <w:rPr>
          <w:rFonts w:ascii="Cambria" w:hAnsi="Cambria"/>
          <w:color w:val="000000"/>
          <w:sz w:val="21"/>
          <w:szCs w:val="21"/>
        </w:rPr>
        <w:t xml:space="preserve"> </w:t>
      </w:r>
    </w:p>
    <w:p w14:paraId="323124B8" w14:textId="77777777" w:rsidR="006620E0" w:rsidRPr="004E733E" w:rsidRDefault="006620E0" w:rsidP="002F458E">
      <w:pPr>
        <w:pStyle w:val="Heading1"/>
        <w:ind w:left="0"/>
        <w:rPr>
          <w:rFonts w:asciiTheme="majorHAnsi" w:hAnsiTheme="majorHAnsi"/>
        </w:rPr>
      </w:pPr>
    </w:p>
    <w:p w14:paraId="3A3B56DC" w14:textId="77777777" w:rsidR="006620E0" w:rsidRPr="004E733E" w:rsidRDefault="006620E0" w:rsidP="002F458E">
      <w:pPr>
        <w:pStyle w:val="Heading1"/>
        <w:ind w:left="0"/>
        <w:rPr>
          <w:rFonts w:asciiTheme="majorHAnsi" w:hAnsiTheme="majorHAnsi"/>
        </w:rPr>
      </w:pPr>
    </w:p>
    <w:p w14:paraId="71B6C8F3" w14:textId="77777777" w:rsidR="00515796" w:rsidRPr="004E733E" w:rsidRDefault="00515796">
      <w:pPr>
        <w:pStyle w:val="BodyText"/>
        <w:spacing w:line="40" w:lineRule="exact"/>
        <w:ind w:left="133"/>
        <w:jc w:val="left"/>
        <w:rPr>
          <w:rFonts w:asciiTheme="majorHAnsi" w:hAnsiTheme="majorHAnsi"/>
          <w:sz w:val="4"/>
        </w:rPr>
      </w:pPr>
    </w:p>
    <w:sectPr w:rsidR="00515796" w:rsidRPr="004E733E" w:rsidSect="00FB7D50">
      <w:headerReference w:type="default" r:id="rId58"/>
      <w:footerReference w:type="default" r:id="rId59"/>
      <w:pgSz w:w="11910" w:h="16840"/>
      <w:pgMar w:top="1559" w:right="1559" w:bottom="1559"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7954C" w14:textId="77777777" w:rsidR="00542705" w:rsidRDefault="00542705">
      <w:r>
        <w:separator/>
      </w:r>
    </w:p>
  </w:endnote>
  <w:endnote w:type="continuationSeparator" w:id="0">
    <w:p w14:paraId="7A18B703" w14:textId="77777777" w:rsidR="00542705" w:rsidRDefault="0054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5F73" w14:textId="5D6C57EB" w:rsidR="00515796" w:rsidRDefault="003B4D96">
    <w:pPr>
      <w:pStyle w:val="BodyText"/>
      <w:spacing w:line="14" w:lineRule="auto"/>
      <w:jc w:val="left"/>
      <w:rPr>
        <w:sz w:val="20"/>
      </w:rPr>
    </w:pPr>
    <w:r>
      <w:rPr>
        <w:noProof/>
      </w:rPr>
      <w:drawing>
        <wp:anchor distT="0" distB="0" distL="114300" distR="114300" simplePos="0" relativeHeight="251684352" behindDoc="0" locked="0" layoutInCell="1" allowOverlap="1" wp14:anchorId="36132147" wp14:editId="2B8BDA6C">
          <wp:simplePos x="0" y="0"/>
          <wp:positionH relativeFrom="column">
            <wp:posOffset>5538486</wp:posOffset>
          </wp:positionH>
          <wp:positionV relativeFrom="paragraph">
            <wp:posOffset>-81015</wp:posOffset>
          </wp:positionV>
          <wp:extent cx="668678" cy="334339"/>
          <wp:effectExtent l="0" t="0" r="0" b="0"/>
          <wp:wrapSquare wrapText="bothSides"/>
          <wp:docPr id="1215805702" name="Picture 12158057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8678" cy="334339"/>
                  </a:xfrm>
                  <a:prstGeom prst="rect">
                    <a:avLst/>
                  </a:prstGeom>
                </pic:spPr>
              </pic:pic>
            </a:graphicData>
          </a:graphic>
          <wp14:sizeRelH relativeFrom="page">
            <wp14:pctWidth>0</wp14:pctWidth>
          </wp14:sizeRelH>
          <wp14:sizeRelV relativeFrom="page">
            <wp14:pctHeight>0</wp14:pctHeight>
          </wp14:sizeRelV>
        </wp:anchor>
      </w:drawing>
    </w:r>
    <w:r w:rsidR="00F9673F">
      <w:rPr>
        <w:noProof/>
      </w:rPr>
      <mc:AlternateContent>
        <mc:Choice Requires="wps">
          <w:drawing>
            <wp:anchor distT="0" distB="0" distL="114300" distR="114300" simplePos="0" relativeHeight="487408640" behindDoc="1" locked="0" layoutInCell="1" allowOverlap="1" wp14:anchorId="1C3B97E1" wp14:editId="512A4380">
              <wp:simplePos x="0" y="0"/>
              <wp:positionH relativeFrom="page">
                <wp:posOffset>716915</wp:posOffset>
              </wp:positionH>
              <wp:positionV relativeFrom="page">
                <wp:posOffset>9968865</wp:posOffset>
              </wp:positionV>
              <wp:extent cx="6118860" cy="508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5080"/>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D1C7" id="Line 3" o:spid="_x0000_s1026" style="position:absolute;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5pt,784.95pt" to="538.25pt,7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" strokecolor="black [3213]" strokeweight="2pt">
              <w10:wrap anchorx="page" anchory="page"/>
            </v:line>
          </w:pict>
        </mc:Fallback>
      </mc:AlternateContent>
    </w:r>
    <w:r w:rsidR="00F9673F">
      <w:rPr>
        <w:noProof/>
      </w:rPr>
      <mc:AlternateContent>
        <mc:Choice Requires="wps">
          <w:drawing>
            <wp:anchor distT="0" distB="0" distL="114300" distR="114300" simplePos="0" relativeHeight="487409152" behindDoc="1" locked="0" layoutInCell="1" allowOverlap="1" wp14:anchorId="353E464A" wp14:editId="6D910BD4">
              <wp:simplePos x="0" y="0"/>
              <wp:positionH relativeFrom="page">
                <wp:posOffset>3700145</wp:posOffset>
              </wp:positionH>
              <wp:positionV relativeFrom="page">
                <wp:posOffset>10224770</wp:posOffset>
              </wp:positionV>
              <wp:extent cx="191770" cy="1784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B3E8" w14:textId="089BF6F9" w:rsidR="00515796" w:rsidRDefault="00C72B2E" w:rsidP="00C72B2E">
                          <w:pPr>
                            <w:spacing w:before="23"/>
                            <w:jc w:val="center"/>
                            <w:rPr>
                              <w:rFonts w:ascii="Cambria Math"/>
                              <w:sz w:val="20"/>
                            </w:rPr>
                          </w:pPr>
                          <w:r w:rsidRPr="00C72B2E">
                            <w:rPr>
                              <w:rFonts w:ascii="Cambria Math"/>
                              <w:sz w:val="20"/>
                            </w:rPr>
                            <w:fldChar w:fldCharType="begin"/>
                          </w:r>
                          <w:r w:rsidRPr="00C72B2E">
                            <w:rPr>
                              <w:rFonts w:ascii="Cambria Math"/>
                              <w:sz w:val="20"/>
                            </w:rPr>
                            <w:instrText xml:space="preserve"> PAGE   \* MERGEFORMAT </w:instrText>
                          </w:r>
                          <w:r w:rsidRPr="00C72B2E">
                            <w:rPr>
                              <w:rFonts w:ascii="Cambria Math"/>
                              <w:sz w:val="20"/>
                            </w:rPr>
                            <w:fldChar w:fldCharType="separate"/>
                          </w:r>
                          <w:r w:rsidRPr="00C72B2E">
                            <w:rPr>
                              <w:rFonts w:ascii="Cambria Math"/>
                              <w:noProof/>
                              <w:sz w:val="20"/>
                            </w:rPr>
                            <w:t>1</w:t>
                          </w:r>
                          <w:r w:rsidRPr="00C72B2E">
                            <w:rPr>
                              <w:rFonts w:ascii="Cambria Math"/>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E464A" id="_x0000_t202" coordsize="21600,21600" o:spt="202" path="m,l,21600r21600,l21600,xe">
              <v:stroke joinstyle="miter"/>
              <v:path gradientshapeok="t" o:connecttype="rect"/>
            </v:shapetype>
            <v:shape id="Text Box 2" o:spid="_x0000_s1032" type="#_x0000_t202" style="position:absolute;margin-left:291.35pt;margin-top:805.1pt;width:15.1pt;height:14.0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" filled="f" stroked="f">
              <v:textbox inset="0,0,0,0">
                <w:txbxContent>
                  <w:p w14:paraId="5C5BB3E8" w14:textId="089BF6F9" w:rsidR="00515796" w:rsidRDefault="00C72B2E" w:rsidP="00C72B2E">
                    <w:pPr>
                      <w:spacing w:before="23"/>
                      <w:jc w:val="center"/>
                      <w:rPr>
                        <w:rFonts w:ascii="Cambria Math"/>
                        <w:sz w:val="20"/>
                      </w:rPr>
                    </w:pPr>
                    <w:r w:rsidRPr="00C72B2E">
                      <w:rPr>
                        <w:rFonts w:ascii="Cambria Math"/>
                        <w:sz w:val="20"/>
                      </w:rPr>
                      <w:fldChar w:fldCharType="begin"/>
                    </w:r>
                    <w:r w:rsidRPr="00C72B2E">
                      <w:rPr>
                        <w:rFonts w:ascii="Cambria Math"/>
                        <w:sz w:val="20"/>
                      </w:rPr>
                      <w:instrText xml:space="preserve"> PAGE   \* MERGEFORMAT </w:instrText>
                    </w:r>
                    <w:r w:rsidRPr="00C72B2E">
                      <w:rPr>
                        <w:rFonts w:ascii="Cambria Math"/>
                        <w:sz w:val="20"/>
                      </w:rPr>
                      <w:fldChar w:fldCharType="separate"/>
                    </w:r>
                    <w:r w:rsidRPr="00C72B2E">
                      <w:rPr>
                        <w:rFonts w:ascii="Cambria Math"/>
                        <w:noProof/>
                        <w:sz w:val="20"/>
                      </w:rPr>
                      <w:t>1</w:t>
                    </w:r>
                    <w:r w:rsidRPr="00C72B2E">
                      <w:rPr>
                        <w:rFonts w:ascii="Cambria Math"/>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10ED" w14:textId="501A9199" w:rsidR="00DB2A13" w:rsidRPr="00D66A6F" w:rsidRDefault="00872377" w:rsidP="00872377">
    <w:pPr>
      <w:pStyle w:val="BodyText"/>
      <w:spacing w:line="53" w:lineRule="exact"/>
      <w:ind w:right="-72"/>
      <w:jc w:val="left"/>
      <w:rPr>
        <w:rFonts w:asciiTheme="majorHAnsi" w:hAnsiTheme="majorHAnsi"/>
        <w:sz w:val="5"/>
      </w:rPr>
    </w:pPr>
    <w:r>
      <w:rPr>
        <w:noProof/>
      </w:rPr>
      <mc:AlternateContent>
        <mc:Choice Requires="wps">
          <w:drawing>
            <wp:anchor distT="0" distB="0" distL="114300" distR="114300" simplePos="0" relativeHeight="487414784" behindDoc="0" locked="0" layoutInCell="1" allowOverlap="1" wp14:anchorId="26507A0B" wp14:editId="7866BB34">
              <wp:simplePos x="0" y="0"/>
              <wp:positionH relativeFrom="column">
                <wp:posOffset>0</wp:posOffset>
              </wp:positionH>
              <wp:positionV relativeFrom="paragraph">
                <wp:posOffset>0</wp:posOffset>
              </wp:positionV>
              <wp:extent cx="5577710" cy="5285"/>
              <wp:effectExtent l="0" t="0" r="0" b="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7974C2" id="Line 6" o:spid="_x0000_s1026" style="position:absolute;z-index:487414784;visibility:visible;mso-wrap-style:square;mso-wrap-distance-left:9pt;mso-wrap-distance-top:0;mso-wrap-distance-right:9pt;mso-wrap-distance-bottom:0;mso-position-horizontal:absolute;mso-position-horizontal-relative:text;mso-position-vertical:absolute;mso-position-vertical-relative:text" from="0,0" to="43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" strokecolor="black [3213]" strokeweight="2pt"/>
          </w:pict>
        </mc:Fallback>
      </mc:AlternateContent>
    </w:r>
  </w:p>
  <w:p w14:paraId="1241D97E" w14:textId="339FA757" w:rsidR="00AB13B1" w:rsidRPr="00933F7F" w:rsidRDefault="00AB13B1" w:rsidP="00AB13B1">
    <w:pPr>
      <w:rPr>
        <w:rFonts w:asciiTheme="majorHAnsi" w:hAnsiTheme="majorHAnsi"/>
        <w:b/>
        <w:sz w:val="20"/>
        <w:szCs w:val="20"/>
      </w:rPr>
    </w:pPr>
    <w:bookmarkStart w:id="0" w:name="_Hlk194062447"/>
    <w:r w:rsidRPr="00933F7F">
      <w:rPr>
        <w:rFonts w:asciiTheme="majorHAnsi" w:hAnsiTheme="majorHAnsi"/>
        <w:b/>
        <w:sz w:val="20"/>
        <w:szCs w:val="20"/>
      </w:rPr>
      <w:t>Copyright</w:t>
    </w:r>
    <w:r w:rsidRPr="00933F7F">
      <w:rPr>
        <w:rFonts w:asciiTheme="majorHAnsi" w:hAnsiTheme="majorHAnsi"/>
        <w:b/>
        <w:spacing w:val="-4"/>
        <w:sz w:val="20"/>
        <w:szCs w:val="20"/>
      </w:rPr>
      <w:t xml:space="preserve"> </w:t>
    </w:r>
    <w:r w:rsidRPr="00933F7F">
      <w:rPr>
        <w:rFonts w:asciiTheme="majorHAnsi" w:hAnsiTheme="majorHAnsi"/>
        <w:b/>
        <w:sz w:val="20"/>
        <w:szCs w:val="20"/>
      </w:rPr>
      <w:t>Holder:</w:t>
    </w:r>
    <w:r w:rsidRPr="00933F7F">
      <w:rPr>
        <w:rFonts w:asciiTheme="majorHAnsi" w:hAnsiTheme="majorHAnsi"/>
        <w:b/>
        <w:sz w:val="20"/>
        <w:szCs w:val="20"/>
      </w:rPr>
      <w:tab/>
    </w:r>
    <w:r w:rsidRPr="00933F7F">
      <w:rPr>
        <w:rFonts w:asciiTheme="majorHAnsi" w:hAnsiTheme="majorHAnsi"/>
        <w:b/>
        <w:sz w:val="20"/>
        <w:szCs w:val="20"/>
      </w:rPr>
      <w:tab/>
    </w:r>
    <w:r w:rsidRPr="00933F7F">
      <w:rPr>
        <w:rFonts w:asciiTheme="majorHAnsi" w:hAnsiTheme="majorHAnsi"/>
        <w:b/>
        <w:sz w:val="20"/>
        <w:szCs w:val="20"/>
      </w:rPr>
      <w:tab/>
    </w:r>
    <w:r w:rsidRPr="00933F7F">
      <w:rPr>
        <w:rFonts w:asciiTheme="majorHAnsi" w:hAnsiTheme="majorHAnsi"/>
        <w:b/>
        <w:sz w:val="20"/>
        <w:szCs w:val="20"/>
      </w:rPr>
      <w:tab/>
    </w:r>
    <w:r w:rsidRPr="00933F7F">
      <w:rPr>
        <w:rFonts w:asciiTheme="majorHAnsi" w:hAnsiTheme="majorHAnsi"/>
        <w:b/>
        <w:sz w:val="20"/>
        <w:szCs w:val="20"/>
      </w:rPr>
      <w:tab/>
    </w:r>
    <w:r w:rsidRPr="00933F7F">
      <w:rPr>
        <w:rFonts w:asciiTheme="majorHAnsi" w:hAnsiTheme="majorHAnsi"/>
        <w:b/>
        <w:sz w:val="20"/>
        <w:szCs w:val="20"/>
      </w:rPr>
      <w:tab/>
      <w:t xml:space="preserve">     This</w:t>
    </w:r>
    <w:r w:rsidRPr="00933F7F">
      <w:rPr>
        <w:rFonts w:asciiTheme="majorHAnsi" w:hAnsiTheme="majorHAnsi"/>
        <w:b/>
        <w:spacing w:val="-2"/>
        <w:sz w:val="20"/>
        <w:szCs w:val="20"/>
      </w:rPr>
      <w:t xml:space="preserve"> </w:t>
    </w:r>
    <w:r w:rsidRPr="00933F7F">
      <w:rPr>
        <w:rFonts w:asciiTheme="majorHAnsi" w:hAnsiTheme="majorHAnsi"/>
        <w:b/>
        <w:sz w:val="20"/>
        <w:szCs w:val="20"/>
      </w:rPr>
      <w:t>Article</w:t>
    </w:r>
    <w:r w:rsidRPr="00933F7F">
      <w:rPr>
        <w:rFonts w:asciiTheme="majorHAnsi" w:hAnsiTheme="majorHAnsi"/>
        <w:b/>
        <w:spacing w:val="-3"/>
        <w:sz w:val="20"/>
        <w:szCs w:val="20"/>
      </w:rPr>
      <w:t xml:space="preserve"> </w:t>
    </w:r>
    <w:r w:rsidRPr="00933F7F">
      <w:rPr>
        <w:rFonts w:asciiTheme="majorHAnsi" w:hAnsiTheme="majorHAnsi"/>
        <w:b/>
        <w:sz w:val="20"/>
        <w:szCs w:val="20"/>
      </w:rPr>
      <w:t>is</w:t>
    </w:r>
    <w:r w:rsidRPr="00933F7F">
      <w:rPr>
        <w:rFonts w:asciiTheme="majorHAnsi" w:hAnsiTheme="majorHAnsi"/>
        <w:b/>
        <w:spacing w:val="-2"/>
        <w:sz w:val="20"/>
        <w:szCs w:val="20"/>
      </w:rPr>
      <w:t xml:space="preserve"> </w:t>
    </w:r>
    <w:r w:rsidRPr="00933F7F">
      <w:rPr>
        <w:rFonts w:asciiTheme="majorHAnsi" w:hAnsiTheme="majorHAnsi"/>
        <w:b/>
        <w:sz w:val="20"/>
        <w:szCs w:val="20"/>
      </w:rPr>
      <w:t>Licensed</w:t>
    </w:r>
    <w:r w:rsidRPr="00933F7F">
      <w:rPr>
        <w:rFonts w:asciiTheme="majorHAnsi" w:hAnsiTheme="majorHAnsi"/>
        <w:b/>
        <w:spacing w:val="-3"/>
        <w:sz w:val="20"/>
        <w:szCs w:val="20"/>
      </w:rPr>
      <w:t xml:space="preserve"> </w:t>
    </w:r>
    <w:r w:rsidRPr="00933F7F">
      <w:rPr>
        <w:rFonts w:asciiTheme="majorHAnsi" w:hAnsiTheme="majorHAnsi"/>
        <w:b/>
        <w:sz w:val="20"/>
        <w:szCs w:val="20"/>
      </w:rPr>
      <w:t>Under:</w:t>
    </w:r>
  </w:p>
  <w:p w14:paraId="0341636F" w14:textId="0CBD5C9E" w:rsidR="00AB13B1" w:rsidRPr="00933F7F" w:rsidRDefault="00AB13B1" w:rsidP="00AB13B1">
    <w:pPr>
      <w:pStyle w:val="BodyText"/>
      <w:jc w:val="left"/>
      <w:rPr>
        <w:rFonts w:asciiTheme="majorHAnsi" w:hAnsiTheme="majorHAnsi"/>
        <w:b/>
        <w:sz w:val="20"/>
        <w:szCs w:val="20"/>
      </w:rPr>
    </w:pPr>
    <w:r w:rsidRPr="00933F7F">
      <w:rPr>
        <w:rFonts w:asciiTheme="majorHAnsi" w:hAnsiTheme="majorHAnsi"/>
        <w:noProof/>
        <w:sz w:val="20"/>
        <w:szCs w:val="20"/>
      </w:rPr>
      <w:drawing>
        <wp:anchor distT="0" distB="0" distL="114300" distR="114300" simplePos="0" relativeHeight="487432192" behindDoc="0" locked="0" layoutInCell="1" allowOverlap="1" wp14:anchorId="6815E353" wp14:editId="2ABED6CD">
          <wp:simplePos x="0" y="0"/>
          <wp:positionH relativeFrom="column">
            <wp:posOffset>4813877</wp:posOffset>
          </wp:positionH>
          <wp:positionV relativeFrom="paragraph">
            <wp:posOffset>45085</wp:posOffset>
          </wp:positionV>
          <wp:extent cx="654050" cy="232410"/>
          <wp:effectExtent l="0" t="0" r="0" b="0"/>
          <wp:wrapSquare wrapText="bothSides"/>
          <wp:docPr id="476386821" name="Picture 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F7F">
      <w:rPr>
        <w:rFonts w:asciiTheme="majorHAnsi" w:hAnsiTheme="majorHAnsi"/>
        <w:b/>
        <w:sz w:val="20"/>
        <w:szCs w:val="20"/>
      </w:rPr>
      <w:t>©</w:t>
    </w:r>
    <w:r w:rsidRPr="00933F7F">
      <w:rPr>
        <w:rFonts w:asciiTheme="majorHAnsi" w:hAnsiTheme="majorHAnsi"/>
        <w:b/>
        <w:spacing w:val="-3"/>
        <w:sz w:val="20"/>
        <w:szCs w:val="20"/>
      </w:rPr>
      <w:t xml:space="preserve"> </w:t>
    </w:r>
    <w:r>
      <w:rPr>
        <w:rFonts w:asciiTheme="majorHAnsi" w:hAnsiTheme="majorHAnsi"/>
        <w:sz w:val="20"/>
        <w:szCs w:val="20"/>
      </w:rPr>
      <w:t>Abbassy, Hameedi</w:t>
    </w:r>
    <w:r w:rsidRPr="00933F7F">
      <w:rPr>
        <w:rFonts w:asciiTheme="majorHAnsi" w:hAnsiTheme="majorHAnsi"/>
        <w:sz w:val="20"/>
        <w:szCs w:val="20"/>
      </w:rPr>
      <w:t xml:space="preserve">, &amp; </w:t>
    </w:r>
    <w:r>
      <w:rPr>
        <w:rFonts w:asciiTheme="majorHAnsi" w:hAnsiTheme="majorHAnsi"/>
        <w:sz w:val="20"/>
        <w:szCs w:val="20"/>
      </w:rPr>
      <w:t>Hirawan</w:t>
    </w:r>
    <w:r w:rsidRPr="00933F7F">
      <w:rPr>
        <w:rFonts w:asciiTheme="majorHAnsi" w:hAnsiTheme="majorHAnsi"/>
        <w:sz w:val="20"/>
        <w:szCs w:val="20"/>
      </w:rPr>
      <w:t>. (2025)</w:t>
    </w:r>
    <w:r w:rsidRPr="00933F7F">
      <w:rPr>
        <w:rFonts w:asciiTheme="majorHAnsi" w:hAnsiTheme="majorHAnsi"/>
        <w:noProof/>
        <w:sz w:val="20"/>
        <w:szCs w:val="20"/>
      </w:rPr>
      <w:t xml:space="preserve"> </w:t>
    </w:r>
  </w:p>
  <w:bookmarkEnd w:id="0"/>
  <w:p w14:paraId="7E9056B0" w14:textId="21843BA8" w:rsidR="00AB13B1" w:rsidRPr="0087320A" w:rsidRDefault="00AB13B1" w:rsidP="00AB13B1">
    <w:pPr>
      <w:pBdr>
        <w:top w:val="nil"/>
        <w:left w:val="nil"/>
        <w:bottom w:val="nil"/>
        <w:right w:val="nil"/>
        <w:between w:val="nil"/>
      </w:pBdr>
      <w:rPr>
        <w:rFonts w:ascii="Cambria" w:eastAsia="Cambria" w:hAnsi="Cambria" w:cs="Cambria"/>
        <w:color w:val="FFFFFF" w:themeColor="background1"/>
        <w:sz w:val="18"/>
        <w:szCs w:val="18"/>
      </w:rPr>
    </w:pPr>
    <w:r w:rsidRPr="0087320A">
      <w:rPr>
        <w:rFonts w:ascii="Cambria" w:eastAsia="Cambria" w:hAnsi="Cambria" w:cs="Cambria"/>
        <w:color w:val="000000"/>
        <w:sz w:val="18"/>
        <w:szCs w:val="18"/>
      </w:rPr>
      <w:t xml:space="preserve">Corresponding author’s email: </w:t>
    </w:r>
    <w:hyperlink r:id="rId3" w:history="1">
      <w:r w:rsidRPr="00AB13B1">
        <w:rPr>
          <w:rStyle w:val="Hyperlink"/>
          <w:rFonts w:ascii="Cambria" w:hAnsi="Cambria"/>
          <w:sz w:val="18"/>
          <w:szCs w:val="18"/>
          <w:u w:val="none"/>
        </w:rPr>
        <w:t>sadia.abbassy@uiii.ac.id</w:t>
      </w:r>
    </w:hyperlink>
  </w:p>
  <w:p w14:paraId="5F0E3979" w14:textId="025A9514" w:rsidR="00AB13B1" w:rsidRPr="00162024" w:rsidRDefault="00AB13B1" w:rsidP="00AB13B1">
    <w:pPr>
      <w:rPr>
        <w:rFonts w:ascii="Cambria" w:eastAsia="Cambria" w:hAnsi="Cambria" w:cs="Cambria"/>
        <w:color w:val="FFFFFF" w:themeColor="background1"/>
        <w:sz w:val="20"/>
        <w:szCs w:val="20"/>
      </w:rPr>
    </w:pPr>
  </w:p>
  <w:p w14:paraId="23534DEC" w14:textId="4741B090" w:rsidR="00DB2A13" w:rsidRPr="00162024" w:rsidRDefault="00DB2A13" w:rsidP="00872377">
    <w:pPr>
      <w:pBdr>
        <w:top w:val="nil"/>
        <w:left w:val="nil"/>
        <w:bottom w:val="nil"/>
        <w:right w:val="nil"/>
        <w:between w:val="nil"/>
      </w:pBdr>
      <w:rPr>
        <w:rFonts w:ascii="Cambria" w:eastAsia="Cambria" w:hAnsi="Cambria" w:cs="Cambria"/>
        <w:color w:val="FFFFFF" w:themeColor="background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744067"/>
      <w:docPartObj>
        <w:docPartGallery w:val="Page Numbers (Bottom of Page)"/>
        <w:docPartUnique/>
      </w:docPartObj>
    </w:sdtPr>
    <w:sdtEndPr>
      <w:rPr>
        <w:rFonts w:asciiTheme="majorHAnsi" w:hAnsiTheme="majorHAnsi"/>
        <w:noProof/>
        <w:sz w:val="21"/>
        <w:szCs w:val="21"/>
      </w:rPr>
    </w:sdtEndPr>
    <w:sdtContent>
      <w:p w14:paraId="18E374D8" w14:textId="0DB90764" w:rsidR="00E961B5" w:rsidRPr="00E961B5" w:rsidRDefault="00E961B5">
        <w:pPr>
          <w:pStyle w:val="Footer"/>
          <w:jc w:val="center"/>
          <w:rPr>
            <w:rFonts w:asciiTheme="majorHAnsi" w:hAnsiTheme="majorHAnsi"/>
            <w:sz w:val="21"/>
            <w:szCs w:val="21"/>
          </w:rPr>
        </w:pPr>
        <w:r>
          <w:rPr>
            <w:noProof/>
          </w:rPr>
          <mc:AlternateContent>
            <mc:Choice Requires="wps">
              <w:drawing>
                <wp:anchor distT="0" distB="0" distL="114300" distR="114300" simplePos="0" relativeHeight="487418880" behindDoc="0" locked="0" layoutInCell="1" allowOverlap="1" wp14:anchorId="0E5D4A18" wp14:editId="0F9519DE">
                  <wp:simplePos x="0" y="0"/>
                  <wp:positionH relativeFrom="column">
                    <wp:posOffset>0</wp:posOffset>
                  </wp:positionH>
                  <wp:positionV relativeFrom="paragraph">
                    <wp:posOffset>-61595</wp:posOffset>
                  </wp:positionV>
                  <wp:extent cx="5577710" cy="5285"/>
                  <wp:effectExtent l="0" t="0" r="0" b="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93830A" id="Line 6" o:spid="_x0000_s1026" style="position:absolute;z-index:487418880;visibility:visible;mso-wrap-style:square;mso-wrap-distance-left:9pt;mso-wrap-distance-top:0;mso-wrap-distance-right:9pt;mso-wrap-distance-bottom:0;mso-position-horizontal:absolute;mso-position-horizontal-relative:text;mso-position-vertical:absolute;mso-position-vertical-relative:text" from="0,-4.85pt" to="439.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" strokecolor="black [3213]" strokeweight="2pt"/>
              </w:pict>
            </mc:Fallback>
          </mc:AlternateContent>
        </w:r>
        <w:r w:rsidRPr="00E961B5">
          <w:rPr>
            <w:rFonts w:asciiTheme="majorHAnsi" w:hAnsiTheme="majorHAnsi"/>
            <w:sz w:val="21"/>
            <w:szCs w:val="21"/>
          </w:rPr>
          <w:fldChar w:fldCharType="begin"/>
        </w:r>
        <w:r w:rsidRPr="00E961B5">
          <w:rPr>
            <w:rFonts w:asciiTheme="majorHAnsi" w:hAnsiTheme="majorHAnsi"/>
            <w:sz w:val="21"/>
            <w:szCs w:val="21"/>
          </w:rPr>
          <w:instrText xml:space="preserve"> PAGE   \* MERGEFORMAT </w:instrText>
        </w:r>
        <w:r w:rsidRPr="00E961B5">
          <w:rPr>
            <w:rFonts w:asciiTheme="majorHAnsi" w:hAnsiTheme="majorHAnsi"/>
            <w:sz w:val="21"/>
            <w:szCs w:val="21"/>
          </w:rPr>
          <w:fldChar w:fldCharType="separate"/>
        </w:r>
        <w:r w:rsidRPr="00E961B5">
          <w:rPr>
            <w:rFonts w:asciiTheme="majorHAnsi" w:hAnsiTheme="majorHAnsi"/>
            <w:noProof/>
            <w:sz w:val="21"/>
            <w:szCs w:val="21"/>
          </w:rPr>
          <w:t>2</w:t>
        </w:r>
        <w:r w:rsidRPr="00E961B5">
          <w:rPr>
            <w:rFonts w:asciiTheme="majorHAnsi" w:hAnsiTheme="majorHAnsi"/>
            <w:noProof/>
            <w:sz w:val="21"/>
            <w:szCs w:val="21"/>
          </w:rPr>
          <w:fldChar w:fldCharType="end"/>
        </w:r>
      </w:p>
    </w:sdtContent>
  </w:sdt>
  <w:p w14:paraId="4FD541FD" w14:textId="0D576F5A" w:rsidR="00515796" w:rsidRPr="00872377" w:rsidRDefault="005750A7" w:rsidP="005750A7">
    <w:pPr>
      <w:tabs>
        <w:tab w:val="left" w:pos="1087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388354"/>
      <w:docPartObj>
        <w:docPartGallery w:val="Page Numbers (Bottom of Page)"/>
        <w:docPartUnique/>
      </w:docPartObj>
    </w:sdtPr>
    <w:sdtEndPr>
      <w:rPr>
        <w:rFonts w:asciiTheme="majorHAnsi" w:hAnsiTheme="majorHAnsi"/>
        <w:noProof/>
        <w:sz w:val="21"/>
        <w:szCs w:val="21"/>
      </w:rPr>
    </w:sdtEndPr>
    <w:sdtContent>
      <w:p w14:paraId="6056DECC" w14:textId="46E3B909" w:rsidR="00AB13B1" w:rsidRPr="00E961B5" w:rsidRDefault="00AB13B1">
        <w:pPr>
          <w:pStyle w:val="Footer"/>
          <w:jc w:val="center"/>
          <w:rPr>
            <w:rFonts w:asciiTheme="majorHAnsi" w:hAnsiTheme="majorHAnsi"/>
            <w:sz w:val="21"/>
            <w:szCs w:val="21"/>
          </w:rPr>
        </w:pPr>
        <w:r>
          <w:rPr>
            <w:rFonts w:asciiTheme="majorHAnsi" w:hAnsiTheme="majorHAnsi"/>
            <w:noProof/>
            <w:sz w:val="21"/>
            <w:szCs w:val="21"/>
          </w:rPr>
          <mc:AlternateContent>
            <mc:Choice Requires="wps">
              <w:drawing>
                <wp:anchor distT="0" distB="0" distL="114300" distR="114300" simplePos="0" relativeHeight="487430144" behindDoc="0" locked="0" layoutInCell="1" allowOverlap="1" wp14:anchorId="2FB0C67F" wp14:editId="186C427B">
                  <wp:simplePos x="0" y="0"/>
                  <wp:positionH relativeFrom="column">
                    <wp:posOffset>0</wp:posOffset>
                  </wp:positionH>
                  <wp:positionV relativeFrom="paragraph">
                    <wp:posOffset>-55245</wp:posOffset>
                  </wp:positionV>
                  <wp:extent cx="8743950" cy="0"/>
                  <wp:effectExtent l="0" t="12700" r="19050" b="12700"/>
                  <wp:wrapNone/>
                  <wp:docPr id="335171454" name="Straight Connector 11"/>
                  <wp:cNvGraphicFramePr/>
                  <a:graphic xmlns:a="http://schemas.openxmlformats.org/drawingml/2006/main">
                    <a:graphicData uri="http://schemas.microsoft.com/office/word/2010/wordprocessingShape">
                      <wps:wsp>
                        <wps:cNvCnPr/>
                        <wps:spPr>
                          <a:xfrm>
                            <a:off x="0" y="0"/>
                            <a:ext cx="87439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5BAAC" id="Straight Connector 11" o:spid="_x0000_s1026" style="position:absolute;z-index:487430144;visibility:visible;mso-wrap-style:square;mso-wrap-distance-left:9pt;mso-wrap-distance-top:0;mso-wrap-distance-right:9pt;mso-wrap-distance-bottom:0;mso-position-horizontal:absolute;mso-position-horizontal-relative:text;mso-position-vertical:absolute;mso-position-vertical-relative:text" from="0,-4.35pt" to="688.5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" strokecolor="black [3040]" strokeweight="2.25pt"/>
              </w:pict>
            </mc:Fallback>
          </mc:AlternateContent>
        </w:r>
        <w:r>
          <w:rPr>
            <w:noProof/>
          </w:rPr>
          <mc:AlternateContent>
            <mc:Choice Requires="wps">
              <w:drawing>
                <wp:anchor distT="0" distB="0" distL="114300" distR="114300" simplePos="0" relativeHeight="487428096" behindDoc="0" locked="0" layoutInCell="1" allowOverlap="1" wp14:anchorId="5427269F" wp14:editId="7D017DB2">
                  <wp:simplePos x="0" y="0"/>
                  <wp:positionH relativeFrom="column">
                    <wp:posOffset>0</wp:posOffset>
                  </wp:positionH>
                  <wp:positionV relativeFrom="paragraph">
                    <wp:posOffset>-61595</wp:posOffset>
                  </wp:positionV>
                  <wp:extent cx="5577710" cy="5285"/>
                  <wp:effectExtent l="0" t="0" r="0" b="0"/>
                  <wp:wrapNone/>
                  <wp:docPr id="52439879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A056A29" id="Line 6" o:spid="_x0000_s1026" style="position:absolute;z-index:487428096;visibility:visible;mso-wrap-style:square;mso-wrap-distance-left:9pt;mso-wrap-distance-top:0;mso-wrap-distance-right:9pt;mso-wrap-distance-bottom:0;mso-position-horizontal:absolute;mso-position-horizontal-relative:text;mso-position-vertical:absolute;mso-position-vertical-relative:text" from="0,-4.85pt" to="439.2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" strokecolor="black [3213]" strokeweight="2pt"/>
              </w:pict>
            </mc:Fallback>
          </mc:AlternateContent>
        </w:r>
        <w:r w:rsidRPr="00E961B5">
          <w:rPr>
            <w:rFonts w:asciiTheme="majorHAnsi" w:hAnsiTheme="majorHAnsi"/>
            <w:sz w:val="21"/>
            <w:szCs w:val="21"/>
          </w:rPr>
          <w:fldChar w:fldCharType="begin"/>
        </w:r>
        <w:r w:rsidRPr="00E961B5">
          <w:rPr>
            <w:rFonts w:asciiTheme="majorHAnsi" w:hAnsiTheme="majorHAnsi"/>
            <w:sz w:val="21"/>
            <w:szCs w:val="21"/>
          </w:rPr>
          <w:instrText xml:space="preserve"> PAGE   \* MERGEFORMAT </w:instrText>
        </w:r>
        <w:r w:rsidRPr="00E961B5">
          <w:rPr>
            <w:rFonts w:asciiTheme="majorHAnsi" w:hAnsiTheme="majorHAnsi"/>
            <w:sz w:val="21"/>
            <w:szCs w:val="21"/>
          </w:rPr>
          <w:fldChar w:fldCharType="separate"/>
        </w:r>
        <w:r w:rsidRPr="00E961B5">
          <w:rPr>
            <w:rFonts w:asciiTheme="majorHAnsi" w:hAnsiTheme="majorHAnsi"/>
            <w:noProof/>
            <w:sz w:val="21"/>
            <w:szCs w:val="21"/>
          </w:rPr>
          <w:t>2</w:t>
        </w:r>
        <w:r w:rsidRPr="00E961B5">
          <w:rPr>
            <w:rFonts w:asciiTheme="majorHAnsi" w:hAnsiTheme="majorHAnsi"/>
            <w:noProof/>
            <w:sz w:val="21"/>
            <w:szCs w:val="21"/>
          </w:rPr>
          <w:fldChar w:fldCharType="end"/>
        </w:r>
      </w:p>
    </w:sdtContent>
  </w:sdt>
  <w:p w14:paraId="7FAE134B" w14:textId="4373A73D" w:rsidR="00AB13B1" w:rsidRPr="00872377" w:rsidRDefault="00AB13B1" w:rsidP="005750A7">
    <w:pPr>
      <w:tabs>
        <w:tab w:val="left" w:pos="10875"/>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879512"/>
      <w:docPartObj>
        <w:docPartGallery w:val="Page Numbers (Bottom of Page)"/>
        <w:docPartUnique/>
      </w:docPartObj>
    </w:sdtPr>
    <w:sdtEndPr>
      <w:rPr>
        <w:rFonts w:asciiTheme="majorHAnsi" w:hAnsiTheme="majorHAnsi"/>
        <w:noProof/>
        <w:sz w:val="21"/>
        <w:szCs w:val="21"/>
      </w:rPr>
    </w:sdtEndPr>
    <w:sdtContent>
      <w:p w14:paraId="449002C8" w14:textId="77777777" w:rsidR="00FB7D50" w:rsidRPr="00E961B5" w:rsidRDefault="00FB7D50">
        <w:pPr>
          <w:pStyle w:val="Footer"/>
          <w:jc w:val="center"/>
          <w:rPr>
            <w:rFonts w:asciiTheme="majorHAnsi" w:hAnsiTheme="majorHAnsi"/>
            <w:sz w:val="21"/>
            <w:szCs w:val="21"/>
          </w:rPr>
        </w:pPr>
        <w:r>
          <w:rPr>
            <w:noProof/>
          </w:rPr>
          <mc:AlternateContent>
            <mc:Choice Requires="wps">
              <w:drawing>
                <wp:anchor distT="0" distB="0" distL="114300" distR="114300" simplePos="0" relativeHeight="487422976" behindDoc="0" locked="0" layoutInCell="1" allowOverlap="1" wp14:anchorId="77ED26BF" wp14:editId="5FF46FE9">
                  <wp:simplePos x="0" y="0"/>
                  <wp:positionH relativeFrom="column">
                    <wp:posOffset>0</wp:posOffset>
                  </wp:positionH>
                  <wp:positionV relativeFrom="paragraph">
                    <wp:posOffset>-61595</wp:posOffset>
                  </wp:positionV>
                  <wp:extent cx="5577710" cy="5285"/>
                  <wp:effectExtent l="0" t="0" r="0" b="0"/>
                  <wp:wrapNone/>
                  <wp:docPr id="9230965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8E813B" id="Line 6" o:spid="_x0000_s1026" style="position:absolute;z-index:487422976;visibility:visible;mso-wrap-style:square;mso-wrap-distance-left:9pt;mso-wrap-distance-top:0;mso-wrap-distance-right:9pt;mso-wrap-distance-bottom:0;mso-position-horizontal:absolute;mso-position-horizontal-relative:text;mso-position-vertical:absolute;mso-position-vertical-relative:text" from="0,-4.85pt" to="439.2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" strokecolor="black [3213]" strokeweight="2pt"/>
              </w:pict>
            </mc:Fallback>
          </mc:AlternateContent>
        </w:r>
        <w:r w:rsidRPr="00E961B5">
          <w:rPr>
            <w:rFonts w:asciiTheme="majorHAnsi" w:hAnsiTheme="majorHAnsi"/>
            <w:sz w:val="21"/>
            <w:szCs w:val="21"/>
          </w:rPr>
          <w:fldChar w:fldCharType="begin"/>
        </w:r>
        <w:r w:rsidRPr="00E961B5">
          <w:rPr>
            <w:rFonts w:asciiTheme="majorHAnsi" w:hAnsiTheme="majorHAnsi"/>
            <w:sz w:val="21"/>
            <w:szCs w:val="21"/>
          </w:rPr>
          <w:instrText xml:space="preserve"> PAGE   \* MERGEFORMAT </w:instrText>
        </w:r>
        <w:r w:rsidRPr="00E961B5">
          <w:rPr>
            <w:rFonts w:asciiTheme="majorHAnsi" w:hAnsiTheme="majorHAnsi"/>
            <w:sz w:val="21"/>
            <w:szCs w:val="21"/>
          </w:rPr>
          <w:fldChar w:fldCharType="separate"/>
        </w:r>
        <w:r w:rsidRPr="00E961B5">
          <w:rPr>
            <w:rFonts w:asciiTheme="majorHAnsi" w:hAnsiTheme="majorHAnsi"/>
            <w:noProof/>
            <w:sz w:val="21"/>
            <w:szCs w:val="21"/>
          </w:rPr>
          <w:t>2</w:t>
        </w:r>
        <w:r w:rsidRPr="00E961B5">
          <w:rPr>
            <w:rFonts w:asciiTheme="majorHAnsi" w:hAnsiTheme="majorHAnsi"/>
            <w:noProof/>
            <w:sz w:val="21"/>
            <w:szCs w:val="21"/>
          </w:rPr>
          <w:fldChar w:fldCharType="end"/>
        </w:r>
      </w:p>
    </w:sdtContent>
  </w:sdt>
  <w:p w14:paraId="63C782AE" w14:textId="77777777" w:rsidR="00FB7D50" w:rsidRPr="00872377" w:rsidRDefault="00FB7D50" w:rsidP="00872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63621" w14:textId="77777777" w:rsidR="00542705" w:rsidRDefault="00542705">
      <w:r>
        <w:separator/>
      </w:r>
    </w:p>
  </w:footnote>
  <w:footnote w:type="continuationSeparator" w:id="0">
    <w:p w14:paraId="7E464AB0" w14:textId="77777777" w:rsidR="00542705" w:rsidRDefault="0054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BA3E" w14:textId="1D1511E3" w:rsidR="005750A7" w:rsidRPr="00872377" w:rsidRDefault="00872377" w:rsidP="005750A7">
    <w:pPr>
      <w:pStyle w:val="Header"/>
      <w:jc w:val="right"/>
      <w:rPr>
        <w:rFonts w:asciiTheme="majorHAnsi" w:hAnsiTheme="majorHAnsi"/>
        <w:sz w:val="21"/>
        <w:szCs w:val="21"/>
      </w:rPr>
    </w:pPr>
    <w:r>
      <w:rPr>
        <w:noProof/>
      </w:rPr>
      <mc:AlternateContent>
        <mc:Choice Requires="wps">
          <w:drawing>
            <wp:anchor distT="0" distB="0" distL="114300" distR="114300" simplePos="0" relativeHeight="487416832" behindDoc="0" locked="0" layoutInCell="1" allowOverlap="1" wp14:anchorId="7C7C8A10" wp14:editId="3BDCCEBE">
              <wp:simplePos x="0" y="0"/>
              <wp:positionH relativeFrom="column">
                <wp:posOffset>0</wp:posOffset>
              </wp:positionH>
              <wp:positionV relativeFrom="paragraph">
                <wp:posOffset>198120</wp:posOffset>
              </wp:positionV>
              <wp:extent cx="5577710" cy="5285"/>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4FDD8E" id="Line 6" o:spid="_x0000_s1026" style="position:absolute;z-index:487416832;visibility:visible;mso-wrap-style:square;mso-wrap-distance-left:9pt;mso-wrap-distance-top:0;mso-wrap-distance-right:9pt;mso-wrap-distance-bottom:0;mso-position-horizontal:absolute;mso-position-horizontal-relative:text;mso-position-vertical:absolute;mso-position-vertical-relative:text" from="0,15.6pt" to="43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" strokecolor="black [3213]" strokeweight="2pt"/>
          </w:pict>
        </mc:Fallback>
      </mc:AlternateContent>
    </w:r>
    <w:r w:rsidR="005750A7" w:rsidRPr="005750A7">
      <w:rPr>
        <w:rFonts w:asciiTheme="majorHAnsi" w:hAnsiTheme="majorHAnsi"/>
        <w:sz w:val="21"/>
        <w:szCs w:val="21"/>
      </w:rPr>
      <w:t xml:space="preserve"> </w:t>
    </w:r>
    <w:r w:rsidR="005750A7" w:rsidRPr="006E59E7">
      <w:rPr>
        <w:rFonts w:asciiTheme="majorHAnsi" w:hAnsiTheme="majorHAnsi"/>
        <w:sz w:val="21"/>
        <w:szCs w:val="21"/>
      </w:rPr>
      <w:t>International J. of Management, Entrepreneurship, Social Science and Humanitie</w:t>
    </w:r>
    <w:r w:rsidR="005750A7">
      <w:rPr>
        <w:rFonts w:asciiTheme="majorHAnsi" w:hAnsiTheme="majorHAnsi"/>
        <w:sz w:val="21"/>
        <w:szCs w:val="21"/>
      </w:rPr>
      <w:t>s</w:t>
    </w:r>
  </w:p>
  <w:p w14:paraId="46B9E6D3" w14:textId="5B04C965" w:rsidR="00872377" w:rsidRPr="00872377" w:rsidRDefault="00872377" w:rsidP="00872377">
    <w:pPr>
      <w:pStyle w:val="Header"/>
      <w:jc w:val="right"/>
      <w:rPr>
        <w:rFonts w:asciiTheme="majorHAnsi" w:hAnsiTheme="majorHAns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6840" w14:textId="4A80957F" w:rsidR="005750A7" w:rsidRPr="00872377" w:rsidRDefault="00FB7D50" w:rsidP="005750A7">
    <w:pPr>
      <w:pStyle w:val="Header"/>
      <w:jc w:val="right"/>
      <w:rPr>
        <w:rFonts w:asciiTheme="majorHAnsi" w:hAnsiTheme="majorHAnsi"/>
        <w:sz w:val="21"/>
        <w:szCs w:val="21"/>
      </w:rPr>
    </w:pPr>
    <w:r>
      <w:rPr>
        <w:noProof/>
      </w:rPr>
      <mc:AlternateContent>
        <mc:Choice Requires="wps">
          <w:drawing>
            <wp:anchor distT="0" distB="0" distL="114300" distR="114300" simplePos="0" relativeHeight="487420928" behindDoc="0" locked="0" layoutInCell="1" allowOverlap="1" wp14:anchorId="5DBBEC2B" wp14:editId="0D600896">
              <wp:simplePos x="0" y="0"/>
              <wp:positionH relativeFrom="column">
                <wp:posOffset>0</wp:posOffset>
              </wp:positionH>
              <wp:positionV relativeFrom="paragraph">
                <wp:posOffset>198120</wp:posOffset>
              </wp:positionV>
              <wp:extent cx="5577710" cy="5285"/>
              <wp:effectExtent l="0" t="0" r="0" b="0"/>
              <wp:wrapNone/>
              <wp:docPr id="2770252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9E4EE9" id="Line 6" o:spid="_x0000_s1026" style="position:absolute;z-index:487420928;visibility:visible;mso-wrap-style:square;mso-wrap-distance-left:9pt;mso-wrap-distance-top:0;mso-wrap-distance-right:9pt;mso-wrap-distance-bottom:0;mso-position-horizontal:absolute;mso-position-horizontal-relative:text;mso-position-vertical:absolute;mso-position-vertical-relative:text" from="0,15.6pt" to="439.2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" strokecolor="black [3213]" strokeweight="2pt"/>
          </w:pict>
        </mc:Fallback>
      </mc:AlternateContent>
    </w:r>
    <w:r w:rsidR="005750A7" w:rsidRPr="005750A7">
      <w:rPr>
        <w:rFonts w:asciiTheme="majorHAnsi" w:hAnsiTheme="majorHAnsi"/>
        <w:sz w:val="21"/>
        <w:szCs w:val="21"/>
      </w:rPr>
      <w:t xml:space="preserve"> </w:t>
    </w:r>
    <w:r w:rsidR="005750A7" w:rsidRPr="006E59E7">
      <w:rPr>
        <w:rFonts w:asciiTheme="majorHAnsi" w:hAnsiTheme="majorHAnsi"/>
        <w:sz w:val="21"/>
        <w:szCs w:val="21"/>
      </w:rPr>
      <w:t>International J. of Management, Entrepreneurship, Social Science and Humanitie</w:t>
    </w:r>
    <w:r w:rsidR="005750A7">
      <w:rPr>
        <w:rFonts w:asciiTheme="majorHAnsi" w:hAnsiTheme="majorHAnsi"/>
        <w:sz w:val="21"/>
        <w:szCs w:val="21"/>
      </w:rPr>
      <w:t>s</w:t>
    </w:r>
  </w:p>
  <w:p w14:paraId="5483C225" w14:textId="02E799B5" w:rsidR="00FB7D50" w:rsidRPr="00872377" w:rsidRDefault="005750A7" w:rsidP="00872377">
    <w:pPr>
      <w:pStyle w:val="Header"/>
      <w:jc w:val="right"/>
      <w:rPr>
        <w:rFonts w:asciiTheme="majorHAnsi" w:hAnsiTheme="majorHAnsi"/>
        <w:sz w:val="21"/>
        <w:szCs w:val="21"/>
      </w:rPr>
    </w:pPr>
    <w:r>
      <w:rPr>
        <w:rFonts w:asciiTheme="majorHAnsi" w:hAnsiTheme="majorHAnsi"/>
        <w:noProof/>
        <w:sz w:val="21"/>
        <w:szCs w:val="21"/>
      </w:rPr>
      <mc:AlternateContent>
        <mc:Choice Requires="wps">
          <w:drawing>
            <wp:anchor distT="0" distB="0" distL="114300" distR="114300" simplePos="0" relativeHeight="487426048" behindDoc="0" locked="0" layoutInCell="1" allowOverlap="1" wp14:anchorId="0A00610A" wp14:editId="1E446B40">
              <wp:simplePos x="0" y="0"/>
              <wp:positionH relativeFrom="column">
                <wp:posOffset>635</wp:posOffset>
              </wp:positionH>
              <wp:positionV relativeFrom="paragraph">
                <wp:posOffset>43815</wp:posOffset>
              </wp:positionV>
              <wp:extent cx="8743950" cy="0"/>
              <wp:effectExtent l="0" t="12700" r="19050" b="12700"/>
              <wp:wrapNone/>
              <wp:docPr id="121725817" name="Straight Connector 11"/>
              <wp:cNvGraphicFramePr/>
              <a:graphic xmlns:a="http://schemas.openxmlformats.org/drawingml/2006/main">
                <a:graphicData uri="http://schemas.microsoft.com/office/word/2010/wordprocessingShape">
                  <wps:wsp>
                    <wps:cNvCnPr/>
                    <wps:spPr>
                      <a:xfrm>
                        <a:off x="0" y="0"/>
                        <a:ext cx="87439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67036" id="Straight Connector 11" o:spid="_x0000_s1026" style="position:absolute;z-index:487426048;visibility:visible;mso-wrap-style:square;mso-wrap-distance-left:9pt;mso-wrap-distance-top:0;mso-wrap-distance-right:9pt;mso-wrap-distance-bottom:0;mso-position-horizontal:absolute;mso-position-horizontal-relative:text;mso-position-vertical:absolute;mso-position-vertical-relative:text" from=".05pt,3.45pt" to="688.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" strokecolor="black [3040]"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A043" w14:textId="77777777" w:rsidR="005750A7" w:rsidRPr="00872377" w:rsidRDefault="005750A7" w:rsidP="005750A7">
    <w:pPr>
      <w:pStyle w:val="Header"/>
      <w:jc w:val="right"/>
      <w:rPr>
        <w:rFonts w:asciiTheme="majorHAnsi" w:hAnsiTheme="majorHAnsi"/>
        <w:sz w:val="21"/>
        <w:szCs w:val="21"/>
      </w:rPr>
    </w:pPr>
    <w:r>
      <w:rPr>
        <w:noProof/>
      </w:rPr>
      <mc:AlternateContent>
        <mc:Choice Requires="wps">
          <w:drawing>
            <wp:anchor distT="0" distB="0" distL="114300" distR="114300" simplePos="0" relativeHeight="487425024" behindDoc="0" locked="0" layoutInCell="1" allowOverlap="1" wp14:anchorId="221471E3" wp14:editId="0561CD56">
              <wp:simplePos x="0" y="0"/>
              <wp:positionH relativeFrom="column">
                <wp:posOffset>0</wp:posOffset>
              </wp:positionH>
              <wp:positionV relativeFrom="paragraph">
                <wp:posOffset>198120</wp:posOffset>
              </wp:positionV>
              <wp:extent cx="5577710" cy="5285"/>
              <wp:effectExtent l="0" t="0" r="0" b="0"/>
              <wp:wrapNone/>
              <wp:docPr id="13426804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69A290" id="Line 6" o:spid="_x0000_s1026" style="position:absolute;z-index:487425024;visibility:visible;mso-wrap-style:square;mso-wrap-distance-left:9pt;mso-wrap-distance-top:0;mso-wrap-distance-right:9pt;mso-wrap-distance-bottom:0;mso-position-horizontal:absolute;mso-position-horizontal-relative:text;mso-position-vertical:absolute;mso-position-vertical-relative:text" from="0,15.6pt" to="439.2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" strokecolor="black [3213]" strokeweight="2pt"/>
          </w:pict>
        </mc:Fallback>
      </mc:AlternateContent>
    </w:r>
    <w:r w:rsidRPr="005750A7">
      <w:rPr>
        <w:rFonts w:asciiTheme="majorHAnsi" w:hAnsiTheme="majorHAnsi"/>
        <w:sz w:val="21"/>
        <w:szCs w:val="21"/>
      </w:rPr>
      <w:t xml:space="preserve"> </w:t>
    </w:r>
    <w:r w:rsidRPr="006E59E7">
      <w:rPr>
        <w:rFonts w:asciiTheme="majorHAnsi" w:hAnsiTheme="majorHAnsi"/>
        <w:sz w:val="21"/>
        <w:szCs w:val="21"/>
      </w:rPr>
      <w:t>International J. of Management, Entrepreneurship, Social Science and Humanitie</w:t>
    </w:r>
    <w:r>
      <w:rPr>
        <w:rFonts w:asciiTheme="majorHAnsi" w:hAnsiTheme="majorHAnsi"/>
        <w:sz w:val="21"/>
        <w:szCs w:val="21"/>
      </w:rPr>
      <w:t>s</w:t>
    </w:r>
  </w:p>
  <w:p w14:paraId="5665FFD5" w14:textId="77777777" w:rsidR="005750A7" w:rsidRPr="00872377" w:rsidRDefault="005750A7" w:rsidP="00872377">
    <w:pPr>
      <w:pStyle w:val="Header"/>
      <w:jc w:val="right"/>
      <w:rPr>
        <w:rFonts w:asciiTheme="majorHAnsi" w:hAnsiTheme="majorHAns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D2433"/>
    <w:multiLevelType w:val="hybridMultilevel"/>
    <w:tmpl w:val="802C8B9E"/>
    <w:lvl w:ilvl="0" w:tplc="D6FCFEDC">
      <w:start w:val="1"/>
      <w:numFmt w:val="decimal"/>
      <w:lvlText w:val="%1."/>
      <w:lvlJc w:val="left"/>
      <w:pPr>
        <w:ind w:left="431" w:hanging="221"/>
        <w:jc w:val="right"/>
      </w:pPr>
      <w:rPr>
        <w:rFonts w:asciiTheme="majorHAnsi" w:eastAsia="Times New Roman" w:hAnsiTheme="majorHAnsi" w:cs="Times New Roman" w:hint="default"/>
        <w:b/>
        <w:bCs/>
        <w:color w:val="auto"/>
        <w:w w:val="100"/>
        <w:sz w:val="21"/>
        <w:szCs w:val="21"/>
        <w:lang w:val="en-US" w:eastAsia="en-US" w:bidi="ar-SA"/>
      </w:rPr>
    </w:lvl>
    <w:lvl w:ilvl="1" w:tplc="2E085610">
      <w:numFmt w:val="bullet"/>
      <w:lvlText w:val="•"/>
      <w:lvlJc w:val="left"/>
      <w:pPr>
        <w:ind w:left="7520" w:hanging="221"/>
      </w:pPr>
      <w:rPr>
        <w:rFonts w:hint="default"/>
        <w:lang w:val="en-US" w:eastAsia="en-US" w:bidi="ar-SA"/>
      </w:rPr>
    </w:lvl>
    <w:lvl w:ilvl="2" w:tplc="15E43F46">
      <w:numFmt w:val="bullet"/>
      <w:lvlText w:val="•"/>
      <w:lvlJc w:val="left"/>
      <w:pPr>
        <w:ind w:left="7221" w:hanging="221"/>
      </w:pPr>
      <w:rPr>
        <w:rFonts w:hint="default"/>
        <w:lang w:val="en-US" w:eastAsia="en-US" w:bidi="ar-SA"/>
      </w:rPr>
    </w:lvl>
    <w:lvl w:ilvl="3" w:tplc="BE2C4D5C">
      <w:numFmt w:val="bullet"/>
      <w:lvlText w:val="•"/>
      <w:lvlJc w:val="left"/>
      <w:pPr>
        <w:ind w:left="6922" w:hanging="221"/>
      </w:pPr>
      <w:rPr>
        <w:rFonts w:hint="default"/>
        <w:lang w:val="en-US" w:eastAsia="en-US" w:bidi="ar-SA"/>
      </w:rPr>
    </w:lvl>
    <w:lvl w:ilvl="4" w:tplc="2D080974">
      <w:numFmt w:val="bullet"/>
      <w:lvlText w:val="•"/>
      <w:lvlJc w:val="left"/>
      <w:pPr>
        <w:ind w:left="6624" w:hanging="221"/>
      </w:pPr>
      <w:rPr>
        <w:rFonts w:hint="default"/>
        <w:lang w:val="en-US" w:eastAsia="en-US" w:bidi="ar-SA"/>
      </w:rPr>
    </w:lvl>
    <w:lvl w:ilvl="5" w:tplc="1DC45C60">
      <w:numFmt w:val="bullet"/>
      <w:lvlText w:val="•"/>
      <w:lvlJc w:val="left"/>
      <w:pPr>
        <w:ind w:left="6325" w:hanging="221"/>
      </w:pPr>
      <w:rPr>
        <w:rFonts w:hint="default"/>
        <w:lang w:val="en-US" w:eastAsia="en-US" w:bidi="ar-SA"/>
      </w:rPr>
    </w:lvl>
    <w:lvl w:ilvl="6" w:tplc="62A85156">
      <w:numFmt w:val="bullet"/>
      <w:lvlText w:val="•"/>
      <w:lvlJc w:val="left"/>
      <w:pPr>
        <w:ind w:left="6026" w:hanging="221"/>
      </w:pPr>
      <w:rPr>
        <w:rFonts w:hint="default"/>
        <w:lang w:val="en-US" w:eastAsia="en-US" w:bidi="ar-SA"/>
      </w:rPr>
    </w:lvl>
    <w:lvl w:ilvl="7" w:tplc="D7904F86">
      <w:numFmt w:val="bullet"/>
      <w:lvlText w:val="•"/>
      <w:lvlJc w:val="left"/>
      <w:pPr>
        <w:ind w:left="5728" w:hanging="221"/>
      </w:pPr>
      <w:rPr>
        <w:rFonts w:hint="default"/>
        <w:lang w:val="en-US" w:eastAsia="en-US" w:bidi="ar-SA"/>
      </w:rPr>
    </w:lvl>
    <w:lvl w:ilvl="8" w:tplc="5FDC02A0">
      <w:numFmt w:val="bullet"/>
      <w:lvlText w:val="•"/>
      <w:lvlJc w:val="left"/>
      <w:pPr>
        <w:ind w:left="5429" w:hanging="221"/>
      </w:pPr>
      <w:rPr>
        <w:rFonts w:hint="default"/>
        <w:lang w:val="en-US" w:eastAsia="en-US" w:bidi="ar-SA"/>
      </w:rPr>
    </w:lvl>
  </w:abstractNum>
  <w:abstractNum w:abstractNumId="1" w15:restartNumberingAfterBreak="0">
    <w:nsid w:val="25EC0101"/>
    <w:multiLevelType w:val="hybridMultilevel"/>
    <w:tmpl w:val="73889D1C"/>
    <w:lvl w:ilvl="0" w:tplc="CA48E8E0">
      <w:start w:val="1"/>
      <w:numFmt w:val="decimal"/>
      <w:lvlText w:val="[%1]"/>
      <w:lvlJc w:val="left"/>
      <w:pPr>
        <w:ind w:left="772" w:hanging="562"/>
      </w:pPr>
      <w:rPr>
        <w:rFonts w:ascii="Times New Roman" w:eastAsia="Times New Roman" w:hAnsi="Times New Roman" w:cs="Times New Roman" w:hint="default"/>
        <w:w w:val="100"/>
        <w:sz w:val="22"/>
        <w:szCs w:val="22"/>
        <w:lang w:val="en-US" w:eastAsia="en-US" w:bidi="ar-SA"/>
      </w:rPr>
    </w:lvl>
    <w:lvl w:ilvl="1" w:tplc="74BAA012">
      <w:numFmt w:val="bullet"/>
      <w:lvlText w:val="•"/>
      <w:lvlJc w:val="left"/>
      <w:pPr>
        <w:ind w:left="1188" w:hanging="562"/>
      </w:pPr>
      <w:rPr>
        <w:rFonts w:hint="default"/>
        <w:lang w:val="en-US" w:eastAsia="en-US" w:bidi="ar-SA"/>
      </w:rPr>
    </w:lvl>
    <w:lvl w:ilvl="2" w:tplc="61A6B286">
      <w:numFmt w:val="bullet"/>
      <w:lvlText w:val="•"/>
      <w:lvlJc w:val="left"/>
      <w:pPr>
        <w:ind w:left="1597" w:hanging="562"/>
      </w:pPr>
      <w:rPr>
        <w:rFonts w:hint="default"/>
        <w:lang w:val="en-US" w:eastAsia="en-US" w:bidi="ar-SA"/>
      </w:rPr>
    </w:lvl>
    <w:lvl w:ilvl="3" w:tplc="47E6B232">
      <w:numFmt w:val="bullet"/>
      <w:lvlText w:val="•"/>
      <w:lvlJc w:val="left"/>
      <w:pPr>
        <w:ind w:left="2005" w:hanging="562"/>
      </w:pPr>
      <w:rPr>
        <w:rFonts w:hint="default"/>
        <w:lang w:val="en-US" w:eastAsia="en-US" w:bidi="ar-SA"/>
      </w:rPr>
    </w:lvl>
    <w:lvl w:ilvl="4" w:tplc="B10E12B4">
      <w:numFmt w:val="bullet"/>
      <w:lvlText w:val="•"/>
      <w:lvlJc w:val="left"/>
      <w:pPr>
        <w:ind w:left="2414" w:hanging="562"/>
      </w:pPr>
      <w:rPr>
        <w:rFonts w:hint="default"/>
        <w:lang w:val="en-US" w:eastAsia="en-US" w:bidi="ar-SA"/>
      </w:rPr>
    </w:lvl>
    <w:lvl w:ilvl="5" w:tplc="0254903C">
      <w:numFmt w:val="bullet"/>
      <w:lvlText w:val="•"/>
      <w:lvlJc w:val="left"/>
      <w:pPr>
        <w:ind w:left="2822" w:hanging="562"/>
      </w:pPr>
      <w:rPr>
        <w:rFonts w:hint="default"/>
        <w:lang w:val="en-US" w:eastAsia="en-US" w:bidi="ar-SA"/>
      </w:rPr>
    </w:lvl>
    <w:lvl w:ilvl="6" w:tplc="D5C20EEE">
      <w:numFmt w:val="bullet"/>
      <w:lvlText w:val="•"/>
      <w:lvlJc w:val="left"/>
      <w:pPr>
        <w:ind w:left="3231" w:hanging="562"/>
      </w:pPr>
      <w:rPr>
        <w:rFonts w:hint="default"/>
        <w:lang w:val="en-US" w:eastAsia="en-US" w:bidi="ar-SA"/>
      </w:rPr>
    </w:lvl>
    <w:lvl w:ilvl="7" w:tplc="0B90FD6E">
      <w:numFmt w:val="bullet"/>
      <w:lvlText w:val="•"/>
      <w:lvlJc w:val="left"/>
      <w:pPr>
        <w:ind w:left="3640" w:hanging="562"/>
      </w:pPr>
      <w:rPr>
        <w:rFonts w:hint="default"/>
        <w:lang w:val="en-US" w:eastAsia="en-US" w:bidi="ar-SA"/>
      </w:rPr>
    </w:lvl>
    <w:lvl w:ilvl="8" w:tplc="31FAD360">
      <w:numFmt w:val="bullet"/>
      <w:lvlText w:val="•"/>
      <w:lvlJc w:val="left"/>
      <w:pPr>
        <w:ind w:left="4048" w:hanging="562"/>
      </w:pPr>
      <w:rPr>
        <w:rFonts w:hint="default"/>
        <w:lang w:val="en-US" w:eastAsia="en-US" w:bidi="ar-SA"/>
      </w:rPr>
    </w:lvl>
  </w:abstractNum>
  <w:abstractNum w:abstractNumId="2" w15:restartNumberingAfterBreak="0">
    <w:nsid w:val="2A9839DD"/>
    <w:multiLevelType w:val="hybridMultilevel"/>
    <w:tmpl w:val="52EEFC10"/>
    <w:lvl w:ilvl="0" w:tplc="DFC4F9C2">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336F6C91"/>
    <w:multiLevelType w:val="hybridMultilevel"/>
    <w:tmpl w:val="C1C8B6DE"/>
    <w:lvl w:ilvl="0" w:tplc="A31CF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94186"/>
    <w:multiLevelType w:val="hybridMultilevel"/>
    <w:tmpl w:val="B0FE7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B32AC"/>
    <w:multiLevelType w:val="hybridMultilevel"/>
    <w:tmpl w:val="7E920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D5E08"/>
    <w:multiLevelType w:val="hybridMultilevel"/>
    <w:tmpl w:val="C0786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F2D75"/>
    <w:multiLevelType w:val="hybridMultilevel"/>
    <w:tmpl w:val="0666D454"/>
    <w:lvl w:ilvl="0" w:tplc="FFFFFFFF">
      <w:start w:val="1"/>
      <w:numFmt w:val="decimal"/>
      <w:lvlText w:val="%1."/>
      <w:lvlJc w:val="left"/>
      <w:pPr>
        <w:ind w:left="431" w:hanging="221"/>
        <w:jc w:val="right"/>
      </w:pPr>
      <w:rPr>
        <w:rFonts w:ascii="Times New Roman" w:eastAsia="Times New Roman" w:hAnsi="Times New Roman" w:cs="Times New Roman" w:hint="default"/>
        <w:b/>
        <w:bCs/>
        <w:color w:val="336666"/>
        <w:w w:val="100"/>
        <w:sz w:val="22"/>
        <w:szCs w:val="22"/>
        <w:lang w:val="en-US" w:eastAsia="en-US" w:bidi="ar-SA"/>
      </w:rPr>
    </w:lvl>
    <w:lvl w:ilvl="1" w:tplc="FFFFFFFF">
      <w:numFmt w:val="bullet"/>
      <w:lvlText w:val="•"/>
      <w:lvlJc w:val="left"/>
      <w:pPr>
        <w:ind w:left="7520" w:hanging="221"/>
      </w:pPr>
      <w:rPr>
        <w:rFonts w:hint="default"/>
        <w:lang w:val="en-US" w:eastAsia="en-US" w:bidi="ar-SA"/>
      </w:rPr>
    </w:lvl>
    <w:lvl w:ilvl="2" w:tplc="FFFFFFFF">
      <w:numFmt w:val="bullet"/>
      <w:lvlText w:val="•"/>
      <w:lvlJc w:val="left"/>
      <w:pPr>
        <w:ind w:left="7221" w:hanging="221"/>
      </w:pPr>
      <w:rPr>
        <w:rFonts w:hint="default"/>
        <w:lang w:val="en-US" w:eastAsia="en-US" w:bidi="ar-SA"/>
      </w:rPr>
    </w:lvl>
    <w:lvl w:ilvl="3" w:tplc="FFFFFFFF">
      <w:numFmt w:val="bullet"/>
      <w:lvlText w:val="•"/>
      <w:lvlJc w:val="left"/>
      <w:pPr>
        <w:ind w:left="6922" w:hanging="221"/>
      </w:pPr>
      <w:rPr>
        <w:rFonts w:hint="default"/>
        <w:lang w:val="en-US" w:eastAsia="en-US" w:bidi="ar-SA"/>
      </w:rPr>
    </w:lvl>
    <w:lvl w:ilvl="4" w:tplc="FFFFFFFF">
      <w:numFmt w:val="bullet"/>
      <w:lvlText w:val="•"/>
      <w:lvlJc w:val="left"/>
      <w:pPr>
        <w:ind w:left="6624" w:hanging="221"/>
      </w:pPr>
      <w:rPr>
        <w:rFonts w:hint="default"/>
        <w:lang w:val="en-US" w:eastAsia="en-US" w:bidi="ar-SA"/>
      </w:rPr>
    </w:lvl>
    <w:lvl w:ilvl="5" w:tplc="FFFFFFFF">
      <w:numFmt w:val="bullet"/>
      <w:lvlText w:val="•"/>
      <w:lvlJc w:val="left"/>
      <w:pPr>
        <w:ind w:left="6325" w:hanging="221"/>
      </w:pPr>
      <w:rPr>
        <w:rFonts w:hint="default"/>
        <w:lang w:val="en-US" w:eastAsia="en-US" w:bidi="ar-SA"/>
      </w:rPr>
    </w:lvl>
    <w:lvl w:ilvl="6" w:tplc="FFFFFFFF">
      <w:numFmt w:val="bullet"/>
      <w:lvlText w:val="•"/>
      <w:lvlJc w:val="left"/>
      <w:pPr>
        <w:ind w:left="6026" w:hanging="221"/>
      </w:pPr>
      <w:rPr>
        <w:rFonts w:hint="default"/>
        <w:lang w:val="en-US" w:eastAsia="en-US" w:bidi="ar-SA"/>
      </w:rPr>
    </w:lvl>
    <w:lvl w:ilvl="7" w:tplc="FFFFFFFF">
      <w:numFmt w:val="bullet"/>
      <w:lvlText w:val="•"/>
      <w:lvlJc w:val="left"/>
      <w:pPr>
        <w:ind w:left="5728" w:hanging="221"/>
      </w:pPr>
      <w:rPr>
        <w:rFonts w:hint="default"/>
        <w:lang w:val="en-US" w:eastAsia="en-US" w:bidi="ar-SA"/>
      </w:rPr>
    </w:lvl>
    <w:lvl w:ilvl="8" w:tplc="FFFFFFFF">
      <w:numFmt w:val="bullet"/>
      <w:lvlText w:val="•"/>
      <w:lvlJc w:val="left"/>
      <w:pPr>
        <w:ind w:left="5429" w:hanging="221"/>
      </w:pPr>
      <w:rPr>
        <w:rFonts w:hint="default"/>
        <w:lang w:val="en-US" w:eastAsia="en-US" w:bidi="ar-SA"/>
      </w:rPr>
    </w:lvl>
  </w:abstractNum>
  <w:abstractNum w:abstractNumId="8" w15:restartNumberingAfterBreak="0">
    <w:nsid w:val="6DD24F37"/>
    <w:multiLevelType w:val="hybridMultilevel"/>
    <w:tmpl w:val="96DA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2613D"/>
    <w:multiLevelType w:val="hybridMultilevel"/>
    <w:tmpl w:val="0666D454"/>
    <w:lvl w:ilvl="0" w:tplc="FFFFFFFF">
      <w:start w:val="1"/>
      <w:numFmt w:val="decimal"/>
      <w:lvlText w:val="%1."/>
      <w:lvlJc w:val="left"/>
      <w:pPr>
        <w:ind w:left="431" w:hanging="221"/>
        <w:jc w:val="right"/>
      </w:pPr>
      <w:rPr>
        <w:rFonts w:ascii="Times New Roman" w:eastAsia="Times New Roman" w:hAnsi="Times New Roman" w:cs="Times New Roman" w:hint="default"/>
        <w:b/>
        <w:bCs/>
        <w:color w:val="336666"/>
        <w:w w:val="100"/>
        <w:sz w:val="22"/>
        <w:szCs w:val="22"/>
        <w:lang w:val="en-US" w:eastAsia="en-US" w:bidi="ar-SA"/>
      </w:rPr>
    </w:lvl>
    <w:lvl w:ilvl="1" w:tplc="FFFFFFFF">
      <w:numFmt w:val="bullet"/>
      <w:lvlText w:val="•"/>
      <w:lvlJc w:val="left"/>
      <w:pPr>
        <w:ind w:left="7520" w:hanging="221"/>
      </w:pPr>
      <w:rPr>
        <w:rFonts w:hint="default"/>
        <w:lang w:val="en-US" w:eastAsia="en-US" w:bidi="ar-SA"/>
      </w:rPr>
    </w:lvl>
    <w:lvl w:ilvl="2" w:tplc="FFFFFFFF">
      <w:numFmt w:val="bullet"/>
      <w:lvlText w:val="•"/>
      <w:lvlJc w:val="left"/>
      <w:pPr>
        <w:ind w:left="7221" w:hanging="221"/>
      </w:pPr>
      <w:rPr>
        <w:rFonts w:hint="default"/>
        <w:lang w:val="en-US" w:eastAsia="en-US" w:bidi="ar-SA"/>
      </w:rPr>
    </w:lvl>
    <w:lvl w:ilvl="3" w:tplc="FFFFFFFF">
      <w:numFmt w:val="bullet"/>
      <w:lvlText w:val="•"/>
      <w:lvlJc w:val="left"/>
      <w:pPr>
        <w:ind w:left="6922" w:hanging="221"/>
      </w:pPr>
      <w:rPr>
        <w:rFonts w:hint="default"/>
        <w:lang w:val="en-US" w:eastAsia="en-US" w:bidi="ar-SA"/>
      </w:rPr>
    </w:lvl>
    <w:lvl w:ilvl="4" w:tplc="FFFFFFFF">
      <w:numFmt w:val="bullet"/>
      <w:lvlText w:val="•"/>
      <w:lvlJc w:val="left"/>
      <w:pPr>
        <w:ind w:left="6624" w:hanging="221"/>
      </w:pPr>
      <w:rPr>
        <w:rFonts w:hint="default"/>
        <w:lang w:val="en-US" w:eastAsia="en-US" w:bidi="ar-SA"/>
      </w:rPr>
    </w:lvl>
    <w:lvl w:ilvl="5" w:tplc="FFFFFFFF">
      <w:numFmt w:val="bullet"/>
      <w:lvlText w:val="•"/>
      <w:lvlJc w:val="left"/>
      <w:pPr>
        <w:ind w:left="6325" w:hanging="221"/>
      </w:pPr>
      <w:rPr>
        <w:rFonts w:hint="default"/>
        <w:lang w:val="en-US" w:eastAsia="en-US" w:bidi="ar-SA"/>
      </w:rPr>
    </w:lvl>
    <w:lvl w:ilvl="6" w:tplc="FFFFFFFF">
      <w:numFmt w:val="bullet"/>
      <w:lvlText w:val="•"/>
      <w:lvlJc w:val="left"/>
      <w:pPr>
        <w:ind w:left="6026" w:hanging="221"/>
      </w:pPr>
      <w:rPr>
        <w:rFonts w:hint="default"/>
        <w:lang w:val="en-US" w:eastAsia="en-US" w:bidi="ar-SA"/>
      </w:rPr>
    </w:lvl>
    <w:lvl w:ilvl="7" w:tplc="FFFFFFFF">
      <w:numFmt w:val="bullet"/>
      <w:lvlText w:val="•"/>
      <w:lvlJc w:val="left"/>
      <w:pPr>
        <w:ind w:left="5728" w:hanging="221"/>
      </w:pPr>
      <w:rPr>
        <w:rFonts w:hint="default"/>
        <w:lang w:val="en-US" w:eastAsia="en-US" w:bidi="ar-SA"/>
      </w:rPr>
    </w:lvl>
    <w:lvl w:ilvl="8" w:tplc="FFFFFFFF">
      <w:numFmt w:val="bullet"/>
      <w:lvlText w:val="•"/>
      <w:lvlJc w:val="left"/>
      <w:pPr>
        <w:ind w:left="5429" w:hanging="221"/>
      </w:pPr>
      <w:rPr>
        <w:rFonts w:hint="default"/>
        <w:lang w:val="en-US" w:eastAsia="en-US" w:bidi="ar-SA"/>
      </w:rPr>
    </w:lvl>
  </w:abstractNum>
  <w:num w:numId="1" w16cid:durableId="1439525286">
    <w:abstractNumId w:val="1"/>
  </w:num>
  <w:num w:numId="2" w16cid:durableId="1246577118">
    <w:abstractNumId w:val="0"/>
  </w:num>
  <w:num w:numId="3" w16cid:durableId="666589332">
    <w:abstractNumId w:val="7"/>
  </w:num>
  <w:num w:numId="4" w16cid:durableId="1915433265">
    <w:abstractNumId w:val="9"/>
  </w:num>
  <w:num w:numId="5" w16cid:durableId="1275285101">
    <w:abstractNumId w:val="2"/>
  </w:num>
  <w:num w:numId="6" w16cid:durableId="165675129">
    <w:abstractNumId w:val="8"/>
  </w:num>
  <w:num w:numId="7" w16cid:durableId="1801455827">
    <w:abstractNumId w:val="6"/>
  </w:num>
  <w:num w:numId="8" w16cid:durableId="1077484780">
    <w:abstractNumId w:val="3"/>
  </w:num>
  <w:num w:numId="9" w16cid:durableId="889657130">
    <w:abstractNumId w:val="4"/>
  </w:num>
  <w:num w:numId="10" w16cid:durableId="571936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zayNDc2NLU0MDJR0lEKTi0uzszPAykwrAUAVRDJdCwAAAA="/>
  </w:docVars>
  <w:rsids>
    <w:rsidRoot w:val="00515796"/>
    <w:rsid w:val="00007610"/>
    <w:rsid w:val="000309FD"/>
    <w:rsid w:val="00045410"/>
    <w:rsid w:val="000531E1"/>
    <w:rsid w:val="000722BE"/>
    <w:rsid w:val="000902BE"/>
    <w:rsid w:val="000D185F"/>
    <w:rsid w:val="000E09C3"/>
    <w:rsid w:val="000E6B02"/>
    <w:rsid w:val="001156A8"/>
    <w:rsid w:val="00125330"/>
    <w:rsid w:val="00125477"/>
    <w:rsid w:val="00156787"/>
    <w:rsid w:val="001602D7"/>
    <w:rsid w:val="00162024"/>
    <w:rsid w:val="00187057"/>
    <w:rsid w:val="001D7CD2"/>
    <w:rsid w:val="00201C79"/>
    <w:rsid w:val="00227B13"/>
    <w:rsid w:val="00251587"/>
    <w:rsid w:val="00287BE0"/>
    <w:rsid w:val="002F458E"/>
    <w:rsid w:val="003102FE"/>
    <w:rsid w:val="00311E64"/>
    <w:rsid w:val="003170D2"/>
    <w:rsid w:val="00340135"/>
    <w:rsid w:val="00344E0C"/>
    <w:rsid w:val="003A7EDC"/>
    <w:rsid w:val="003B4D96"/>
    <w:rsid w:val="003C4E4A"/>
    <w:rsid w:val="00412698"/>
    <w:rsid w:val="004142EF"/>
    <w:rsid w:val="00454FB1"/>
    <w:rsid w:val="00490665"/>
    <w:rsid w:val="004A5086"/>
    <w:rsid w:val="004E66EE"/>
    <w:rsid w:val="004E733E"/>
    <w:rsid w:val="005037BB"/>
    <w:rsid w:val="00515796"/>
    <w:rsid w:val="00522A8C"/>
    <w:rsid w:val="00542705"/>
    <w:rsid w:val="00574FA6"/>
    <w:rsid w:val="005750A7"/>
    <w:rsid w:val="005C6976"/>
    <w:rsid w:val="005D65BC"/>
    <w:rsid w:val="005F7029"/>
    <w:rsid w:val="006076FA"/>
    <w:rsid w:val="006117A7"/>
    <w:rsid w:val="00620140"/>
    <w:rsid w:val="006620E0"/>
    <w:rsid w:val="006C2FC9"/>
    <w:rsid w:val="006F0D94"/>
    <w:rsid w:val="00736812"/>
    <w:rsid w:val="007409C4"/>
    <w:rsid w:val="00762123"/>
    <w:rsid w:val="00764856"/>
    <w:rsid w:val="00770BED"/>
    <w:rsid w:val="00794269"/>
    <w:rsid w:val="007E09F6"/>
    <w:rsid w:val="00832D91"/>
    <w:rsid w:val="00846B52"/>
    <w:rsid w:val="00872377"/>
    <w:rsid w:val="00873796"/>
    <w:rsid w:val="008926C5"/>
    <w:rsid w:val="008D3532"/>
    <w:rsid w:val="008F59F6"/>
    <w:rsid w:val="008F6AB6"/>
    <w:rsid w:val="00911FFF"/>
    <w:rsid w:val="00912DDF"/>
    <w:rsid w:val="009379EE"/>
    <w:rsid w:val="00956974"/>
    <w:rsid w:val="00982B56"/>
    <w:rsid w:val="009D3DC0"/>
    <w:rsid w:val="009D4888"/>
    <w:rsid w:val="00A10EFE"/>
    <w:rsid w:val="00A46F52"/>
    <w:rsid w:val="00A50599"/>
    <w:rsid w:val="00A74B05"/>
    <w:rsid w:val="00AA610B"/>
    <w:rsid w:val="00AA69E8"/>
    <w:rsid w:val="00AB13B1"/>
    <w:rsid w:val="00AB63AF"/>
    <w:rsid w:val="00B14ADD"/>
    <w:rsid w:val="00B8443D"/>
    <w:rsid w:val="00BA2841"/>
    <w:rsid w:val="00BB1759"/>
    <w:rsid w:val="00C03251"/>
    <w:rsid w:val="00C14F67"/>
    <w:rsid w:val="00C20B9B"/>
    <w:rsid w:val="00C35AAD"/>
    <w:rsid w:val="00C72B2E"/>
    <w:rsid w:val="00CA6AAD"/>
    <w:rsid w:val="00D01F60"/>
    <w:rsid w:val="00D16C4F"/>
    <w:rsid w:val="00D66A6F"/>
    <w:rsid w:val="00D76505"/>
    <w:rsid w:val="00D77619"/>
    <w:rsid w:val="00D87775"/>
    <w:rsid w:val="00D92B82"/>
    <w:rsid w:val="00DB2A13"/>
    <w:rsid w:val="00DC302A"/>
    <w:rsid w:val="00E75800"/>
    <w:rsid w:val="00E961B5"/>
    <w:rsid w:val="00EB2A92"/>
    <w:rsid w:val="00EC7850"/>
    <w:rsid w:val="00EF74FC"/>
    <w:rsid w:val="00F305B5"/>
    <w:rsid w:val="00F758D2"/>
    <w:rsid w:val="00F9673F"/>
    <w:rsid w:val="00FA7AAD"/>
    <w:rsid w:val="00FB7D50"/>
    <w:rsid w:val="00FD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05F31"/>
  <w15:docId w15:val="{EE1A59DF-344F-4167-A707-0347E396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Title">
    <w:name w:val="Title"/>
    <w:basedOn w:val="Normal"/>
    <w:uiPriority w:val="10"/>
    <w:qFormat/>
    <w:pPr>
      <w:spacing w:before="15"/>
      <w:ind w:left="210"/>
    </w:pPr>
    <w:rPr>
      <w:b/>
      <w:bCs/>
      <w:sz w:val="36"/>
      <w:szCs w:val="36"/>
    </w:rPr>
  </w:style>
  <w:style w:type="paragraph" w:styleId="ListParagraph">
    <w:name w:val="List Paragraph"/>
    <w:aliases w:val="spasi 2 taiiii"/>
    <w:basedOn w:val="Normal"/>
    <w:link w:val="ListParagraphChar"/>
    <w:uiPriority w:val="34"/>
    <w:qFormat/>
    <w:pPr>
      <w:ind w:left="772" w:hanging="56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qFormat/>
    <w:rsid w:val="00D66A6F"/>
    <w:rPr>
      <w:color w:val="0000FF" w:themeColor="hyperlink"/>
      <w:u w:val="single"/>
    </w:rPr>
  </w:style>
  <w:style w:type="character" w:styleId="UnresolvedMention">
    <w:name w:val="Unresolved Mention"/>
    <w:basedOn w:val="DefaultParagraphFont"/>
    <w:uiPriority w:val="99"/>
    <w:semiHidden/>
    <w:unhideWhenUsed/>
    <w:rsid w:val="00D66A6F"/>
    <w:rPr>
      <w:color w:val="605E5C"/>
      <w:shd w:val="clear" w:color="auto" w:fill="E1DFDD"/>
    </w:rPr>
  </w:style>
  <w:style w:type="character" w:customStyle="1" w:styleId="Heading1Char">
    <w:name w:val="Heading 1 Char"/>
    <w:basedOn w:val="DefaultParagraphFont"/>
    <w:link w:val="Heading1"/>
    <w:uiPriority w:val="9"/>
    <w:rsid w:val="007E09F6"/>
    <w:rPr>
      <w:rFonts w:ascii="Times New Roman" w:eastAsia="Times New Roman" w:hAnsi="Times New Roman" w:cs="Times New Roman"/>
      <w:b/>
      <w:bCs/>
    </w:rPr>
  </w:style>
  <w:style w:type="character" w:customStyle="1" w:styleId="ListParagraphChar">
    <w:name w:val="List Paragraph Char"/>
    <w:aliases w:val="spasi 2 taiiii Char"/>
    <w:link w:val="ListParagraph"/>
    <w:uiPriority w:val="34"/>
    <w:locked/>
    <w:rsid w:val="007E09F6"/>
    <w:rPr>
      <w:rFonts w:ascii="Times New Roman" w:eastAsia="Times New Roman" w:hAnsi="Times New Roman" w:cs="Times New Roman"/>
    </w:rPr>
  </w:style>
  <w:style w:type="paragraph" w:styleId="Header">
    <w:name w:val="header"/>
    <w:basedOn w:val="Normal"/>
    <w:link w:val="HeaderChar"/>
    <w:uiPriority w:val="99"/>
    <w:unhideWhenUsed/>
    <w:rsid w:val="007E09F6"/>
    <w:pPr>
      <w:tabs>
        <w:tab w:val="center" w:pos="4680"/>
        <w:tab w:val="right" w:pos="9360"/>
      </w:tabs>
    </w:pPr>
  </w:style>
  <w:style w:type="character" w:customStyle="1" w:styleId="HeaderChar">
    <w:name w:val="Header Char"/>
    <w:basedOn w:val="DefaultParagraphFont"/>
    <w:link w:val="Header"/>
    <w:uiPriority w:val="99"/>
    <w:rsid w:val="007E09F6"/>
    <w:rPr>
      <w:rFonts w:ascii="Times New Roman" w:eastAsia="Times New Roman" w:hAnsi="Times New Roman" w:cs="Times New Roman"/>
    </w:rPr>
  </w:style>
  <w:style w:type="paragraph" w:styleId="Footer">
    <w:name w:val="footer"/>
    <w:basedOn w:val="Normal"/>
    <w:link w:val="FooterChar"/>
    <w:uiPriority w:val="99"/>
    <w:unhideWhenUsed/>
    <w:rsid w:val="007E09F6"/>
    <w:pPr>
      <w:tabs>
        <w:tab w:val="center" w:pos="4680"/>
        <w:tab w:val="right" w:pos="9360"/>
      </w:tabs>
    </w:pPr>
  </w:style>
  <w:style w:type="character" w:customStyle="1" w:styleId="FooterChar">
    <w:name w:val="Footer Char"/>
    <w:basedOn w:val="DefaultParagraphFont"/>
    <w:link w:val="Footer"/>
    <w:uiPriority w:val="99"/>
    <w:rsid w:val="007E09F6"/>
    <w:rPr>
      <w:rFonts w:ascii="Times New Roman" w:eastAsia="Times New Roman" w:hAnsi="Times New Roman" w:cs="Times New Roman"/>
    </w:rPr>
  </w:style>
  <w:style w:type="table" w:styleId="TableGrid">
    <w:name w:val="Table Grid"/>
    <w:basedOn w:val="TableNormal"/>
    <w:uiPriority w:val="99"/>
    <w:rsid w:val="006F0D94"/>
    <w:pPr>
      <w:widowControl/>
      <w:autoSpaceDE/>
      <w:autoSpaceDN/>
      <w:spacing w:after="200" w:line="276" w:lineRule="auto"/>
    </w:pPr>
    <w:rPr>
      <w:rFonts w:ascii="Times New Roman" w:eastAsia="Times New Roman" w:hAnsi="Times New Roman" w:cs="Calibri"/>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610B"/>
    <w:rPr>
      <w:color w:val="808080"/>
    </w:rPr>
  </w:style>
  <w:style w:type="paragraph" w:styleId="NoSpacing">
    <w:name w:val="No Spacing"/>
    <w:uiPriority w:val="1"/>
    <w:qFormat/>
    <w:rsid w:val="003170D2"/>
    <w:rPr>
      <w:rFonts w:ascii="Times New Roman" w:eastAsia="Times New Roman" w:hAnsi="Times New Roman" w:cs="Times New Roman"/>
    </w:rPr>
  </w:style>
  <w:style w:type="table" w:styleId="LightShading-Accent1">
    <w:name w:val="Light Shading Accent 1"/>
    <w:basedOn w:val="TableNormal"/>
    <w:uiPriority w:val="60"/>
    <w:rsid w:val="00AA69E8"/>
    <w:pPr>
      <w:widowControl/>
      <w:autoSpaceDE/>
      <w:autoSpaceDN/>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PlainTable2">
    <w:name w:val="Plain Table 2"/>
    <w:basedOn w:val="TableNormal"/>
    <w:uiPriority w:val="42"/>
    <w:rsid w:val="00AA69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ord">
    <w:name w:val="mord"/>
    <w:basedOn w:val="DefaultParagraphFont"/>
    <w:rsid w:val="000E09C3"/>
  </w:style>
  <w:style w:type="character" w:customStyle="1" w:styleId="mop">
    <w:name w:val="mop"/>
    <w:basedOn w:val="DefaultParagraphFont"/>
    <w:rsid w:val="000E09C3"/>
  </w:style>
  <w:style w:type="paragraph" w:customStyle="1" w:styleId="DecimalAligned">
    <w:name w:val="Decimal Aligned"/>
    <w:basedOn w:val="Normal"/>
    <w:uiPriority w:val="40"/>
    <w:qFormat/>
    <w:rsid w:val="000E09C3"/>
    <w:pPr>
      <w:widowControl/>
      <w:tabs>
        <w:tab w:val="decimal" w:pos="360"/>
      </w:tabs>
      <w:autoSpaceDE/>
      <w:autoSpaceDN/>
      <w:spacing w:after="200" w:line="276" w:lineRule="auto"/>
    </w:pPr>
    <w:rPr>
      <w:rFonts w:asciiTheme="minorHAnsi" w:eastAsiaTheme="minorEastAsia" w:hAnsiTheme="minorHAnsi"/>
    </w:rPr>
  </w:style>
  <w:style w:type="character" w:styleId="SubtleEmphasis">
    <w:name w:val="Subtle Emphasis"/>
    <w:basedOn w:val="DefaultParagraphFont"/>
    <w:uiPriority w:val="19"/>
    <w:qFormat/>
    <w:rsid w:val="000E09C3"/>
    <w:rPr>
      <w:i/>
      <w:iCs/>
    </w:rPr>
  </w:style>
  <w:style w:type="table" w:styleId="MediumShading2-Accent5">
    <w:name w:val="Medium Shading 2 Accent 5"/>
    <w:basedOn w:val="TableNormal"/>
    <w:uiPriority w:val="64"/>
    <w:rsid w:val="000E09C3"/>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FB7D50"/>
    <w:pPr>
      <w:widowControl/>
      <w:autoSpaceDE/>
      <w:autoSpaceDN/>
      <w:spacing w:after="160" w:line="259" w:lineRule="auto"/>
    </w:pPr>
    <w:rPr>
      <w:rFonts w:eastAsiaTheme="minorHAnsi"/>
      <w:kern w:val="2"/>
      <w:sz w:val="24"/>
      <w:szCs w:val="24"/>
      <w14:ligatures w14:val="standardContextual"/>
    </w:rPr>
  </w:style>
  <w:style w:type="character" w:customStyle="1" w:styleId="vlist-s">
    <w:name w:val="vlist-s"/>
    <w:basedOn w:val="DefaultParagraphFont"/>
    <w:rsid w:val="008F6AB6"/>
  </w:style>
  <w:style w:type="character" w:customStyle="1" w:styleId="apple-converted-space">
    <w:name w:val="apple-converted-space"/>
    <w:basedOn w:val="DefaultParagraphFont"/>
    <w:rsid w:val="006620E0"/>
  </w:style>
  <w:style w:type="character" w:styleId="Emphasis">
    <w:name w:val="Emphasis"/>
    <w:basedOn w:val="DefaultParagraphFont"/>
    <w:uiPriority w:val="20"/>
    <w:qFormat/>
    <w:rsid w:val="006620E0"/>
    <w:rPr>
      <w:i/>
      <w:iCs/>
    </w:rPr>
  </w:style>
  <w:style w:type="character" w:styleId="FollowedHyperlink">
    <w:name w:val="FollowedHyperlink"/>
    <w:basedOn w:val="DefaultParagraphFont"/>
    <w:uiPriority w:val="99"/>
    <w:semiHidden/>
    <w:unhideWhenUsed/>
    <w:rsid w:val="00982B56"/>
    <w:rPr>
      <w:color w:val="800080" w:themeColor="followedHyperlink"/>
      <w:u w:val="single"/>
    </w:rPr>
  </w:style>
  <w:style w:type="table" w:styleId="PlainTable3">
    <w:name w:val="Plain Table 3"/>
    <w:basedOn w:val="TableNormal"/>
    <w:uiPriority w:val="43"/>
    <w:rsid w:val="007942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794269"/>
    <w:rPr>
      <w:sz w:val="16"/>
      <w:szCs w:val="16"/>
    </w:rPr>
  </w:style>
  <w:style w:type="paragraph" w:styleId="CommentText">
    <w:name w:val="annotation text"/>
    <w:basedOn w:val="Normal"/>
    <w:link w:val="CommentTextChar"/>
    <w:uiPriority w:val="99"/>
    <w:semiHidden/>
    <w:unhideWhenUsed/>
    <w:rsid w:val="00794269"/>
    <w:rPr>
      <w:sz w:val="20"/>
      <w:szCs w:val="20"/>
    </w:rPr>
  </w:style>
  <w:style w:type="character" w:customStyle="1" w:styleId="CommentTextChar">
    <w:name w:val="Comment Text Char"/>
    <w:basedOn w:val="DefaultParagraphFont"/>
    <w:link w:val="CommentText"/>
    <w:uiPriority w:val="99"/>
    <w:semiHidden/>
    <w:rsid w:val="007942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4269"/>
    <w:rPr>
      <w:b/>
      <w:bCs/>
    </w:rPr>
  </w:style>
  <w:style w:type="character" w:customStyle="1" w:styleId="CommentSubjectChar">
    <w:name w:val="Comment Subject Char"/>
    <w:basedOn w:val="CommentTextChar"/>
    <w:link w:val="CommentSubject"/>
    <w:uiPriority w:val="99"/>
    <w:semiHidden/>
    <w:rsid w:val="00794269"/>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AB13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0953">
      <w:bodyDiv w:val="1"/>
      <w:marLeft w:val="0"/>
      <w:marRight w:val="0"/>
      <w:marTop w:val="0"/>
      <w:marBottom w:val="0"/>
      <w:divBdr>
        <w:top w:val="none" w:sz="0" w:space="0" w:color="auto"/>
        <w:left w:val="none" w:sz="0" w:space="0" w:color="auto"/>
        <w:bottom w:val="none" w:sz="0" w:space="0" w:color="auto"/>
        <w:right w:val="none" w:sz="0" w:space="0" w:color="auto"/>
      </w:divBdr>
    </w:div>
    <w:div w:id="748162911">
      <w:bodyDiv w:val="1"/>
      <w:marLeft w:val="0"/>
      <w:marRight w:val="0"/>
      <w:marTop w:val="0"/>
      <w:marBottom w:val="0"/>
      <w:divBdr>
        <w:top w:val="none" w:sz="0" w:space="0" w:color="auto"/>
        <w:left w:val="none" w:sz="0" w:space="0" w:color="auto"/>
        <w:bottom w:val="none" w:sz="0" w:space="0" w:color="auto"/>
        <w:right w:val="none" w:sz="0" w:space="0" w:color="auto"/>
      </w:divBdr>
    </w:div>
    <w:div w:id="1344362699">
      <w:bodyDiv w:val="1"/>
      <w:marLeft w:val="0"/>
      <w:marRight w:val="0"/>
      <w:marTop w:val="0"/>
      <w:marBottom w:val="0"/>
      <w:divBdr>
        <w:top w:val="none" w:sz="0" w:space="0" w:color="auto"/>
        <w:left w:val="none" w:sz="0" w:space="0" w:color="auto"/>
        <w:bottom w:val="none" w:sz="0" w:space="0" w:color="auto"/>
        <w:right w:val="none" w:sz="0" w:space="0" w:color="auto"/>
      </w:divBdr>
    </w:div>
    <w:div w:id="1684629767">
      <w:bodyDiv w:val="1"/>
      <w:marLeft w:val="0"/>
      <w:marRight w:val="0"/>
      <w:marTop w:val="0"/>
      <w:marBottom w:val="0"/>
      <w:divBdr>
        <w:top w:val="none" w:sz="0" w:space="0" w:color="auto"/>
        <w:left w:val="none" w:sz="0" w:space="0" w:color="auto"/>
        <w:bottom w:val="none" w:sz="0" w:space="0" w:color="auto"/>
        <w:right w:val="none" w:sz="0" w:space="0" w:color="auto"/>
      </w:divBdr>
    </w:div>
    <w:div w:id="205003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orcid.org/0000-0002-8305-878X" TargetMode="External"/><Relationship Id="rId26" Type="http://schemas.openxmlformats.org/officeDocument/2006/relationships/image" Target="media/image9.png"/><Relationship Id="rId39" Type="http://schemas.openxmlformats.org/officeDocument/2006/relationships/hyperlink" Target="https://doi.org/10.1080/09512748.2018.1470555" TargetMode="External"/><Relationship Id="rId21" Type="http://schemas.openxmlformats.org/officeDocument/2006/relationships/chart" Target="charts/chart2.xml"/><Relationship Id="rId34" Type="http://schemas.openxmlformats.org/officeDocument/2006/relationships/hyperlink" Target="https://doi.org/10.1355/AE24-2A" TargetMode="External"/><Relationship Id="rId42" Type="http://schemas.openxmlformats.org/officeDocument/2006/relationships/hyperlink" Target="https://doi.org/10.1177/09749284211047707" TargetMode="External"/><Relationship Id="rId47" Type="http://schemas.openxmlformats.org/officeDocument/2006/relationships/hyperlink" Target="https://doi.org/10.1355/AE26-3C" TargetMode="External"/><Relationship Id="rId50" Type="http://schemas.openxmlformats.org/officeDocument/2006/relationships/hyperlink" Target="https://doi.org/10.1355/AE14-2H" TargetMode="External"/><Relationship Id="rId55" Type="http://schemas.openxmlformats.org/officeDocument/2006/relationships/hyperlink" Target="https://doi.org/10.1002/tie.50600501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doi.org/10.30541/v49i2pp.105-118" TargetMode="External"/><Relationship Id="rId11" Type="http://schemas.openxmlformats.org/officeDocument/2006/relationships/footer" Target="footer2.xml"/><Relationship Id="rId24" Type="http://schemas.openxmlformats.org/officeDocument/2006/relationships/header" Target="header2.xml"/><Relationship Id="rId32" Type="http://schemas.openxmlformats.org/officeDocument/2006/relationships/hyperlink" Target="https://www.asean-cn.org/index.php?m=content&amp;c=index&amp;a=show&amp;catid=219&amp;id=3203" TargetMode="External"/><Relationship Id="rId37" Type="http://schemas.openxmlformats.org/officeDocument/2006/relationships/hyperlink" Target="https://doi.org/10.2139/ssrn.2346058" TargetMode="External"/><Relationship Id="rId40" Type="http://schemas.openxmlformats.org/officeDocument/2006/relationships/hyperlink" Target="https://doi.org/10.1007/978-1-349-10203-7" TargetMode="External"/><Relationship Id="rId45" Type="http://schemas.openxmlformats.org/officeDocument/2006/relationships/hyperlink" Target="https://doi.org/10.20884/1.ins.2022.9.1.4636" TargetMode="External"/><Relationship Id="rId53" Type="http://schemas.openxmlformats.org/officeDocument/2006/relationships/hyperlink" Target="https://doi.org/10.54648/TRAD2006031"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hyperlink" Target="http://www.eurekaselect.com/chapter/18441" TargetMode="External"/><Relationship Id="rId35" Type="http://schemas.openxmlformats.org/officeDocument/2006/relationships/hyperlink" Target="https://doi.org/10.1007/s44216-024-00042-4" TargetMode="External"/><Relationship Id="rId43" Type="http://schemas.openxmlformats.org/officeDocument/2006/relationships/hyperlink" Target="https://doi.org/10.1355/CS29-1F" TargetMode="External"/><Relationship Id="rId48" Type="http://schemas.openxmlformats.org/officeDocument/2006/relationships/hyperlink" Target="https://doi.org/10.3390/economies11010008" TargetMode="External"/><Relationship Id="rId56" Type="http://schemas.openxmlformats.org/officeDocument/2006/relationships/hyperlink" Target="https://www.worldbank.org/en/country/afghanistan/overview" TargetMode="External"/><Relationship Id="rId8" Type="http://schemas.openxmlformats.org/officeDocument/2006/relationships/hyperlink" Target="https://doi.org/10.31098/ijmesh.v8i2.3172223" TargetMode="External"/><Relationship Id="rId51" Type="http://schemas.openxmlformats.org/officeDocument/2006/relationships/hyperlink" Target="http://www.jstor.org/stable/40436776" TargetMode="External"/><Relationship Id="rId3" Type="http://schemas.openxmlformats.org/officeDocument/2006/relationships/styles" Target="styles.xml"/><Relationship Id="rId12" Type="http://schemas.openxmlformats.org/officeDocument/2006/relationships/hyperlink" Target="https://crossmark.crossref.org/dialog/?doi=10.31098/ijmesh.v8i12.3172&amp;domain=pdf" TargetMode="External"/><Relationship Id="rId17" Type="http://schemas.openxmlformats.org/officeDocument/2006/relationships/image" Target="media/image6.svg"/><Relationship Id="rId25" Type="http://schemas.openxmlformats.org/officeDocument/2006/relationships/footer" Target="footer4.xml"/><Relationship Id="rId33" Type="http://schemas.openxmlformats.org/officeDocument/2006/relationships/hyperlink" Target="https://doi.org/10.4324/9780203805183" TargetMode="External"/><Relationship Id="rId38" Type="http://schemas.openxmlformats.org/officeDocument/2006/relationships/hyperlink" Target="https://doi.org/10.1111/j.1748-3131.2006.00011.x" TargetMode="External"/><Relationship Id="rId46" Type="http://schemas.openxmlformats.org/officeDocument/2006/relationships/hyperlink" Target="https://doi.org/10.1177/09749101211073376" TargetMode="External"/><Relationship Id="rId59" Type="http://schemas.openxmlformats.org/officeDocument/2006/relationships/footer" Target="footer5.xml"/><Relationship Id="rId20" Type="http://schemas.openxmlformats.org/officeDocument/2006/relationships/image" Target="media/image7.png"/><Relationship Id="rId41" Type="http://schemas.openxmlformats.org/officeDocument/2006/relationships/hyperlink" Target="https://doi.org/10.35716/IJED/22076" TargetMode="External"/><Relationship Id="rId54" Type="http://schemas.openxmlformats.org/officeDocument/2006/relationships/hyperlink" Target="https://doi.org/10.37256/ges.322022129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9-0007-9757-4009" TargetMode="External"/><Relationship Id="rId23" Type="http://schemas.openxmlformats.org/officeDocument/2006/relationships/footer" Target="footer3.xml"/><Relationship Id="rId28" Type="http://schemas.openxmlformats.org/officeDocument/2006/relationships/hyperlink" Target="https://doi.org/10.7454/global.v25i1.1279" TargetMode="External"/><Relationship Id="rId36" Type="http://schemas.openxmlformats.org/officeDocument/2006/relationships/hyperlink" Target="https://doi.org/10.2307/1924798" TargetMode="External"/><Relationship Id="rId49" Type="http://schemas.openxmlformats.org/officeDocument/2006/relationships/hyperlink" Target="https://doi.org/10.1080/13547860.2023.2258018" TargetMode="External"/><Relationship Id="rId57" Type="http://schemas.openxmlformats.org/officeDocument/2006/relationships/hyperlink" Target="https://doi.org/10.1371/journal.pone.0290897" TargetMode="External"/><Relationship Id="rId10" Type="http://schemas.openxmlformats.org/officeDocument/2006/relationships/footer" Target="footer1.xml"/><Relationship Id="rId31" Type="http://schemas.openxmlformats.org/officeDocument/2006/relationships/hyperlink" Target="https://www.ideas.org.my/publications-item/asean-integration-report-2022/" TargetMode="External"/><Relationship Id="rId44" Type="http://schemas.openxmlformats.org/officeDocument/2006/relationships/hyperlink" Target="https://www.mckinsey.com/featured-insights/asia-pacific/understanding-asean-seven-things-you-need-to-know" TargetMode="External"/><Relationship Id="rId52" Type="http://schemas.openxmlformats.org/officeDocument/2006/relationships/hyperlink" Target="https://doi.org/10.1162/rest.88.4.64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Users/faridianwirayat/Downloads/sadia.abbassy@uiii.ac.id" TargetMode="External"/><Relationship Id="rId2" Type="http://schemas.openxmlformats.org/officeDocument/2006/relationships/image" Target="media/image2.png"/><Relationship Id="rId1" Type="http://schemas.openxmlformats.org/officeDocument/2006/relationships/hyperlink" Target="https://creativecommons.org/licenses/by-nc/4.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Sheet10!$A$31</c:f>
              <c:strCache>
                <c:ptCount val="1"/>
                <c:pt idx="0">
                  <c:v>(FDI) Inward Flows to ASEAN from India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Sheet10!$B$30:$K$30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Sheet10!$B$31:$K$31</c:f>
              <c:numCache>
                <c:formatCode>#,##0.00</c:formatCode>
                <c:ptCount val="10"/>
                <c:pt idx="0">
                  <c:v>1731.2</c:v>
                </c:pt>
                <c:pt idx="1">
                  <c:v>1163.5</c:v>
                </c:pt>
                <c:pt idx="2">
                  <c:v>1473.4</c:v>
                </c:pt>
                <c:pt idx="3">
                  <c:v>1470.9</c:v>
                </c:pt>
                <c:pt idx="4" formatCode="General">
                  <c:v>777.9</c:v>
                </c:pt>
                <c:pt idx="5" formatCode="General">
                  <c:v>314.39999999999998</c:v>
                </c:pt>
                <c:pt idx="6">
                  <c:v>1543.6</c:v>
                </c:pt>
                <c:pt idx="7">
                  <c:v>2017.5</c:v>
                </c:pt>
                <c:pt idx="8">
                  <c:v>1287.8</c:v>
                </c:pt>
                <c:pt idx="9" formatCode="General">
                  <c:v>677.5</c:v>
                </c:pt>
              </c:numCache>
            </c:numRef>
          </c:val>
          <c:smooth val="0"/>
          <c:extLst>
            <c:ext xmlns:c16="http://schemas.microsoft.com/office/drawing/2014/chart" uri="{C3380CC4-5D6E-409C-BE32-E72D297353CC}">
              <c16:uniqueId val="{00000000-ADDE-AD4C-9162-C9A13DF9A241}"/>
            </c:ext>
          </c:extLst>
        </c:ser>
        <c:ser>
          <c:idx val="1"/>
          <c:order val="1"/>
          <c:tx>
            <c:strRef>
              <c:f>Sheet10!$A$32</c:f>
              <c:strCache>
                <c:ptCount val="1"/>
                <c:pt idx="0">
                  <c:v>(FDI) Inward Flows to ASEAN from China </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Sheet10!$B$30:$K$30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Sheet10!$B$32:$K$32</c:f>
              <c:numCache>
                <c:formatCode>#,##0.00</c:formatCode>
                <c:ptCount val="10"/>
                <c:pt idx="0">
                  <c:v>10715.9</c:v>
                </c:pt>
                <c:pt idx="1">
                  <c:v>21877.5</c:v>
                </c:pt>
                <c:pt idx="2">
                  <c:v>17011.599999999999</c:v>
                </c:pt>
                <c:pt idx="3">
                  <c:v>22751.1</c:v>
                </c:pt>
                <c:pt idx="4">
                  <c:v>13156.3</c:v>
                </c:pt>
                <c:pt idx="5">
                  <c:v>18884.7</c:v>
                </c:pt>
                <c:pt idx="6" formatCode="General">
                  <c:v>260.7</c:v>
                </c:pt>
                <c:pt idx="7">
                  <c:v>9257.2000000000007</c:v>
                </c:pt>
                <c:pt idx="8">
                  <c:v>27898.6</c:v>
                </c:pt>
                <c:pt idx="9">
                  <c:v>24376.3</c:v>
                </c:pt>
              </c:numCache>
            </c:numRef>
          </c:val>
          <c:smooth val="0"/>
          <c:extLst>
            <c:ext xmlns:c16="http://schemas.microsoft.com/office/drawing/2014/chart" uri="{C3380CC4-5D6E-409C-BE32-E72D297353CC}">
              <c16:uniqueId val="{00000001-ADDE-AD4C-9162-C9A13DF9A241}"/>
            </c:ext>
          </c:extLst>
        </c:ser>
        <c:dLbls>
          <c:showLegendKey val="0"/>
          <c:showVal val="0"/>
          <c:showCatName val="0"/>
          <c:showSerName val="0"/>
          <c:showPercent val="0"/>
          <c:showBubbleSize val="0"/>
        </c:dLbls>
        <c:smooth val="0"/>
        <c:axId val="1205451663"/>
        <c:axId val="1205449743"/>
      </c:lineChart>
      <c:catAx>
        <c:axId val="1205451663"/>
        <c:scaling>
          <c:orientation val="minMax"/>
        </c:scaling>
        <c:delete val="0"/>
        <c:axPos val="b"/>
        <c:title>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449743"/>
        <c:crosses val="autoZero"/>
        <c:auto val="1"/>
        <c:lblAlgn val="ctr"/>
        <c:lblOffset val="100"/>
        <c:noMultiLvlLbl val="0"/>
      </c:catAx>
      <c:valAx>
        <c:axId val="1205449743"/>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USD in Millon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451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Intra-ASEAN Trade  2013-2022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915708005824421"/>
          <c:y val="0.19689814814814816"/>
          <c:w val="0.79084291994175571"/>
          <c:h val="0.45438137941090695"/>
        </c:manualLayout>
      </c:layout>
      <c:barChart>
        <c:barDir val="col"/>
        <c:grouping val="clustered"/>
        <c:varyColors val="0"/>
        <c:ser>
          <c:idx val="0"/>
          <c:order val="0"/>
          <c:tx>
            <c:strRef>
              <c:f>Sheet8!$B$23</c:f>
              <c:strCache>
                <c:ptCount val="1"/>
                <c:pt idx="0">
                  <c:v>Intra ASEAN Import of Goods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Sheet8!$C$22:$L$22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Sheet8!$C$23:$L$23</c:f>
              <c:numCache>
                <c:formatCode>_("$"* #,##0.00_);_("$"* \(#,##0.00\);_("$"* "-"??_);_(@_)</c:formatCode>
                <c:ptCount val="10"/>
                <c:pt idx="0">
                  <c:v>279138.3</c:v>
                </c:pt>
                <c:pt idx="1">
                  <c:v>277904.3</c:v>
                </c:pt>
                <c:pt idx="2">
                  <c:v>248274</c:v>
                </c:pt>
                <c:pt idx="3">
                  <c:v>240058.1</c:v>
                </c:pt>
                <c:pt idx="4">
                  <c:v>277291.40000000002</c:v>
                </c:pt>
                <c:pt idx="5">
                  <c:v>300147.5</c:v>
                </c:pt>
                <c:pt idx="6">
                  <c:v>300292.40000000002</c:v>
                </c:pt>
                <c:pt idx="7">
                  <c:v>268994.90000000002</c:v>
                </c:pt>
                <c:pt idx="8">
                  <c:v>339859.3</c:v>
                </c:pt>
                <c:pt idx="9">
                  <c:v>406631</c:v>
                </c:pt>
              </c:numCache>
            </c:numRef>
          </c:val>
          <c:extLst>
            <c:ext xmlns:c16="http://schemas.microsoft.com/office/drawing/2014/chart" uri="{C3380CC4-5D6E-409C-BE32-E72D297353CC}">
              <c16:uniqueId val="{00000000-915A-A349-A3D1-0BA6B8C84D12}"/>
            </c:ext>
          </c:extLst>
        </c:ser>
        <c:ser>
          <c:idx val="1"/>
          <c:order val="1"/>
          <c:tx>
            <c:strRef>
              <c:f>Sheet8!$B$24</c:f>
              <c:strCache>
                <c:ptCount val="1"/>
                <c:pt idx="0">
                  <c:v>Intra ASEAN Export of Goods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trendline>
            <c:spPr>
              <a:ln w="19050" cap="rnd">
                <a:solidFill>
                  <a:schemeClr val="accent2"/>
                </a:solidFill>
              </a:ln>
              <a:effectLst/>
            </c:spPr>
            <c:trendlineType val="linear"/>
            <c:dispRSqr val="0"/>
            <c:dispEq val="0"/>
          </c:trendline>
          <c:cat>
            <c:numRef>
              <c:f>Sheet8!$C$22:$L$22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Sheet8!$C$24:$L$24</c:f>
              <c:numCache>
                <c:formatCode>_("$"* #,##0.00_);_("$"* \(#,##0.00\);_("$"* "-"??_);_(@_)</c:formatCode>
                <c:ptCount val="10"/>
                <c:pt idx="0">
                  <c:v>338613.4</c:v>
                </c:pt>
                <c:pt idx="1">
                  <c:v>330209.5</c:v>
                </c:pt>
                <c:pt idx="2">
                  <c:v>287106.40000000002</c:v>
                </c:pt>
                <c:pt idx="3">
                  <c:v>277896.3</c:v>
                </c:pt>
                <c:pt idx="4">
                  <c:v>311825.3</c:v>
                </c:pt>
                <c:pt idx="5">
                  <c:v>344506.5</c:v>
                </c:pt>
                <c:pt idx="6">
                  <c:v>332311.90000000002</c:v>
                </c:pt>
                <c:pt idx="7">
                  <c:v>298110.90000000002</c:v>
                </c:pt>
                <c:pt idx="8">
                  <c:v>371980.2</c:v>
                </c:pt>
                <c:pt idx="9">
                  <c:v>449834.5</c:v>
                </c:pt>
              </c:numCache>
            </c:numRef>
          </c:val>
          <c:extLst>
            <c:ext xmlns:c16="http://schemas.microsoft.com/office/drawing/2014/chart" uri="{C3380CC4-5D6E-409C-BE32-E72D297353CC}">
              <c16:uniqueId val="{00000002-915A-A349-A3D1-0BA6B8C84D12}"/>
            </c:ext>
          </c:extLst>
        </c:ser>
        <c:ser>
          <c:idx val="2"/>
          <c:order val="2"/>
          <c:tx>
            <c:strRef>
              <c:f>Sheet8!$B$25</c:f>
              <c:strCache>
                <c:ptCount val="1"/>
                <c:pt idx="0">
                  <c:v>Intra ASEAN import of Services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Sheet8!$C$22:$L$22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Sheet8!$C$25:$L$25</c:f>
              <c:numCache>
                <c:formatCode>_("$"* #,##0.00_);_("$"* \(#,##0.00\);_("$"* "-"??_);_(@_)</c:formatCode>
                <c:ptCount val="10"/>
                <c:pt idx="0">
                  <c:v>56855.6</c:v>
                </c:pt>
                <c:pt idx="1">
                  <c:v>56713.5</c:v>
                </c:pt>
                <c:pt idx="2">
                  <c:v>53607.8</c:v>
                </c:pt>
                <c:pt idx="3">
                  <c:v>51727.6</c:v>
                </c:pt>
                <c:pt idx="4">
                  <c:v>55197.5</c:v>
                </c:pt>
                <c:pt idx="5">
                  <c:v>61391.9</c:v>
                </c:pt>
                <c:pt idx="6">
                  <c:v>61524.1</c:v>
                </c:pt>
                <c:pt idx="7">
                  <c:v>42046</c:v>
                </c:pt>
                <c:pt idx="8">
                  <c:v>45464.6</c:v>
                </c:pt>
                <c:pt idx="9">
                  <c:v>59642.5</c:v>
                </c:pt>
              </c:numCache>
            </c:numRef>
          </c:val>
          <c:extLst>
            <c:ext xmlns:c16="http://schemas.microsoft.com/office/drawing/2014/chart" uri="{C3380CC4-5D6E-409C-BE32-E72D297353CC}">
              <c16:uniqueId val="{00000003-915A-A349-A3D1-0BA6B8C84D12}"/>
            </c:ext>
          </c:extLst>
        </c:ser>
        <c:ser>
          <c:idx val="3"/>
          <c:order val="3"/>
          <c:tx>
            <c:strRef>
              <c:f>Sheet8!$B$26</c:f>
              <c:strCache>
                <c:ptCount val="1"/>
                <c:pt idx="0">
                  <c:v>Intra ASEAN Export of Services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Sheet8!$C$22:$L$22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Sheet8!$C$26:$L$26</c:f>
              <c:numCache>
                <c:formatCode>_("$"* #,##0.00_);_("$"* \(#,##0.00\);_("$"* "-"??_);_(@_)</c:formatCode>
                <c:ptCount val="10"/>
                <c:pt idx="0">
                  <c:v>57262.3</c:v>
                </c:pt>
                <c:pt idx="1">
                  <c:v>56959.199999999997</c:v>
                </c:pt>
                <c:pt idx="2">
                  <c:v>53183.1</c:v>
                </c:pt>
                <c:pt idx="3">
                  <c:v>57872.2</c:v>
                </c:pt>
                <c:pt idx="4">
                  <c:v>60620.2</c:v>
                </c:pt>
                <c:pt idx="5">
                  <c:v>69161.7</c:v>
                </c:pt>
                <c:pt idx="6">
                  <c:v>72544.800000000003</c:v>
                </c:pt>
                <c:pt idx="7">
                  <c:v>45080.6</c:v>
                </c:pt>
                <c:pt idx="8">
                  <c:v>46587.3</c:v>
                </c:pt>
                <c:pt idx="9">
                  <c:v>65069.9</c:v>
                </c:pt>
              </c:numCache>
            </c:numRef>
          </c:val>
          <c:extLst>
            <c:ext xmlns:c16="http://schemas.microsoft.com/office/drawing/2014/chart" uri="{C3380CC4-5D6E-409C-BE32-E72D297353CC}">
              <c16:uniqueId val="{00000004-915A-A349-A3D1-0BA6B8C84D12}"/>
            </c:ext>
          </c:extLst>
        </c:ser>
        <c:dLbls>
          <c:showLegendKey val="0"/>
          <c:showVal val="0"/>
          <c:showCatName val="0"/>
          <c:showSerName val="0"/>
          <c:showPercent val="0"/>
          <c:showBubbleSize val="0"/>
        </c:dLbls>
        <c:gapWidth val="100"/>
        <c:overlap val="-24"/>
        <c:axId val="1196826959"/>
        <c:axId val="1196847599"/>
      </c:barChart>
      <c:catAx>
        <c:axId val="1196826959"/>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847599"/>
        <c:crosses val="autoZero"/>
        <c:auto val="1"/>
        <c:lblAlgn val="ctr"/>
        <c:lblOffset val="100"/>
        <c:noMultiLvlLbl val="0"/>
      </c:catAx>
      <c:valAx>
        <c:axId val="1196847599"/>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in USD Million</a:t>
                </a:r>
              </a:p>
            </c:rich>
          </c:tx>
          <c:layout>
            <c:manualLayout>
              <c:xMode val="edge"/>
              <c:yMode val="edge"/>
              <c:x val="3.888888888888889E-2"/>
              <c:y val="0.2964501312335958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826959"/>
        <c:crosses val="autoZero"/>
        <c:crossBetween val="between"/>
      </c:valAx>
      <c:spPr>
        <a:noFill/>
        <a:ln>
          <a:noFill/>
        </a:ln>
        <a:effectLst/>
      </c:spPr>
    </c:plotArea>
    <c:legend>
      <c:legendPos val="b"/>
      <c:layout>
        <c:manualLayout>
          <c:xMode val="edge"/>
          <c:yMode val="edge"/>
          <c:x val="0.14671185657007596"/>
          <c:y val="0.77256780402449698"/>
          <c:w val="0.70657628685984808"/>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CD3C-1115-DB49-9E71-984A59AB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12308</Words>
  <Characters>70160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Setiawan</dc:creator>
  <cp:lastModifiedBy>-</cp:lastModifiedBy>
  <cp:revision>2</cp:revision>
  <dcterms:created xsi:type="dcterms:W3CDTF">2025-06-30T16:12:00Z</dcterms:created>
  <dcterms:modified xsi:type="dcterms:W3CDTF">2025-06-30T16:12:00Z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Publisher untuk Microsoft 365</vt:lpwstr>
  </property>
  <property fmtid="{D5CDD505-2E9C-101B-9397-08002B2CF9AE}" pid="4" name="LastSaved">
    <vt:filetime>2023-01-11T00:00:00Z</vt:filetime>
  </property>
  <property fmtid="{D5CDD505-2E9C-101B-9397-08002B2CF9AE}" pid="5" name="GrammarlyDocumentId">
    <vt:lpwstr>49bfa5d84837d59625885d60d57041304a354842a9ff14e83bdd674a66d6b66d</vt:lpwstr>
  </property>
</Properties>
</file>